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029" w:rsidRPr="000B6029" w:rsidRDefault="0078320C" w:rsidP="000B6029">
      <w:pPr>
        <w:spacing w:after="0"/>
        <w:jc w:val="right"/>
        <w:rPr>
          <w:rFonts w:ascii="Arial" w:hAnsi="Arial" w:cs="Arial"/>
          <w:b/>
          <w:sz w:val="24"/>
          <w:szCs w:val="24"/>
        </w:rPr>
      </w:pPr>
      <w:bookmarkStart w:id="0" w:name="_GoBack"/>
      <w:bookmarkEnd w:id="0"/>
    </w:p>
    <w:p w:rsidR="000B6029" w:rsidRPr="000B6029" w:rsidRDefault="00291FAF" w:rsidP="000B6029">
      <w:pPr>
        <w:spacing w:after="0"/>
        <w:jc w:val="both"/>
        <w:rPr>
          <w:rFonts w:ascii="Arial" w:hAnsi="Arial" w:cs="Arial"/>
          <w:b/>
          <w:sz w:val="24"/>
          <w:szCs w:val="24"/>
        </w:rPr>
      </w:pPr>
      <w:r>
        <w:rPr>
          <w:rFonts w:ascii="Arial" w:hAnsi="Arial" w:cs="Arial"/>
          <w:b/>
          <w:sz w:val="24"/>
          <w:szCs w:val="24"/>
        </w:rPr>
        <w:t xml:space="preserve">Meeting of the Full Council - </w:t>
      </w:r>
      <w:r w:rsidRPr="000B6029">
        <w:rPr>
          <w:rFonts w:ascii="Arial" w:hAnsi="Arial" w:cs="Arial"/>
          <w:b/>
          <w:sz w:val="24"/>
          <w:szCs w:val="24"/>
        </w:rPr>
        <w:t>2</w:t>
      </w:r>
      <w:r>
        <w:rPr>
          <w:rFonts w:ascii="Arial" w:hAnsi="Arial" w:cs="Arial"/>
          <w:b/>
          <w:sz w:val="24"/>
          <w:szCs w:val="24"/>
        </w:rPr>
        <w:t>4 May</w:t>
      </w:r>
      <w:r w:rsidRPr="000B6029">
        <w:rPr>
          <w:rFonts w:ascii="Arial" w:hAnsi="Arial" w:cs="Arial"/>
          <w:b/>
          <w:sz w:val="24"/>
          <w:szCs w:val="24"/>
        </w:rPr>
        <w:t xml:space="preserve"> 201</w:t>
      </w:r>
      <w:r>
        <w:rPr>
          <w:rFonts w:ascii="Arial" w:hAnsi="Arial" w:cs="Arial"/>
          <w:b/>
          <w:sz w:val="24"/>
          <w:szCs w:val="24"/>
        </w:rPr>
        <w:t>8</w:t>
      </w:r>
    </w:p>
    <w:p w:rsidR="000B6029" w:rsidRDefault="0078320C" w:rsidP="000B6029">
      <w:pPr>
        <w:spacing w:after="0"/>
        <w:jc w:val="both"/>
        <w:rPr>
          <w:rFonts w:ascii="Arial" w:hAnsi="Arial" w:cs="Arial"/>
          <w:b/>
          <w:sz w:val="24"/>
          <w:szCs w:val="24"/>
        </w:rPr>
      </w:pPr>
    </w:p>
    <w:p w:rsidR="000B6029" w:rsidRDefault="00291FAF" w:rsidP="000B6029">
      <w:pPr>
        <w:spacing w:after="0"/>
        <w:jc w:val="both"/>
        <w:rPr>
          <w:rFonts w:ascii="Arial" w:hAnsi="Arial" w:cs="Arial"/>
          <w:b/>
          <w:sz w:val="24"/>
          <w:szCs w:val="24"/>
        </w:rPr>
      </w:pPr>
      <w:r>
        <w:rPr>
          <w:rFonts w:ascii="Arial" w:hAnsi="Arial" w:cs="Arial"/>
          <w:b/>
          <w:sz w:val="24"/>
          <w:szCs w:val="24"/>
        </w:rPr>
        <w:t>Report of the Audit, Risk and Governance Committee meeting on 30 April 2018</w:t>
      </w:r>
    </w:p>
    <w:p w:rsidR="000B6029" w:rsidRDefault="00291FAF" w:rsidP="000B6029">
      <w:pPr>
        <w:spacing w:after="0"/>
        <w:jc w:val="both"/>
        <w:rPr>
          <w:rFonts w:ascii="Arial" w:hAnsi="Arial" w:cs="Arial"/>
          <w:b/>
          <w:sz w:val="24"/>
          <w:szCs w:val="24"/>
        </w:rPr>
      </w:pPr>
      <w:r>
        <w:rPr>
          <w:rFonts w:ascii="Arial" w:hAnsi="Arial" w:cs="Arial"/>
          <w:b/>
          <w:sz w:val="24"/>
          <w:szCs w:val="24"/>
        </w:rPr>
        <w:t>Chair: County Councillor Alan Schofield</w:t>
      </w:r>
    </w:p>
    <w:p w:rsidR="000B6029" w:rsidRDefault="0078320C" w:rsidP="000B6029">
      <w:pPr>
        <w:spacing w:after="0"/>
        <w:jc w:val="both"/>
        <w:rPr>
          <w:rFonts w:ascii="Arial" w:hAnsi="Arial" w:cs="Arial"/>
          <w:sz w:val="24"/>
          <w:szCs w:val="24"/>
        </w:rPr>
      </w:pPr>
    </w:p>
    <w:p w:rsidR="00DD23CC" w:rsidRPr="00DD23CC" w:rsidRDefault="00291FAF" w:rsidP="000B6029">
      <w:pPr>
        <w:spacing w:after="0"/>
        <w:jc w:val="both"/>
        <w:rPr>
          <w:rFonts w:ascii="Arial" w:hAnsi="Arial" w:cs="Arial"/>
          <w:b/>
          <w:sz w:val="24"/>
          <w:szCs w:val="24"/>
        </w:rPr>
      </w:pPr>
      <w:r w:rsidRPr="00DD23CC">
        <w:rPr>
          <w:rFonts w:ascii="Arial" w:hAnsi="Arial" w:cs="Arial"/>
          <w:b/>
          <w:sz w:val="24"/>
          <w:szCs w:val="24"/>
        </w:rPr>
        <w:t>Part I (Open to Press and Public)</w:t>
      </w:r>
    </w:p>
    <w:p w:rsidR="00DD23CC" w:rsidRPr="003F3744" w:rsidRDefault="0078320C" w:rsidP="000B6029">
      <w:pPr>
        <w:spacing w:after="0"/>
        <w:jc w:val="both"/>
        <w:rPr>
          <w:rFonts w:ascii="Arial" w:hAnsi="Arial" w:cs="Arial"/>
          <w:sz w:val="24"/>
          <w:szCs w:val="24"/>
        </w:rPr>
      </w:pPr>
    </w:p>
    <w:p w:rsidR="003F3744" w:rsidRPr="00430783" w:rsidRDefault="00291FAF" w:rsidP="003F3744">
      <w:pPr>
        <w:spacing w:after="0"/>
        <w:ind w:left="34"/>
        <w:rPr>
          <w:rFonts w:ascii="Arial" w:hAnsi="Arial" w:cs="Arial"/>
          <w:b/>
          <w:sz w:val="24"/>
          <w:szCs w:val="24"/>
        </w:rPr>
      </w:pPr>
      <w:r w:rsidRPr="00430783">
        <w:rPr>
          <w:rFonts w:ascii="Arial" w:hAnsi="Arial" w:cs="Arial"/>
          <w:b/>
          <w:sz w:val="24"/>
          <w:szCs w:val="24"/>
        </w:rPr>
        <w:t>Internal Audit Progress Report</w:t>
      </w:r>
    </w:p>
    <w:p w:rsidR="003F3744" w:rsidRDefault="0078320C" w:rsidP="003F3744">
      <w:pPr>
        <w:spacing w:after="0"/>
        <w:ind w:left="34"/>
        <w:rPr>
          <w:rFonts w:ascii="Arial" w:hAnsi="Arial" w:cs="Arial"/>
          <w:b/>
          <w:sz w:val="24"/>
          <w:szCs w:val="24"/>
          <w:bdr w:val="none" w:sz="0" w:space="0" w:color="auto" w:frame="1"/>
        </w:rPr>
      </w:pPr>
    </w:p>
    <w:p w:rsidR="009A7CCB" w:rsidRDefault="00291FAF" w:rsidP="00EC6905">
      <w:pPr>
        <w:spacing w:after="0"/>
        <w:ind w:left="34"/>
        <w:jc w:val="both"/>
        <w:rPr>
          <w:rFonts w:ascii="Arial" w:hAnsi="Arial" w:cs="Arial"/>
          <w:sz w:val="24"/>
          <w:szCs w:val="24"/>
          <w:bdr w:val="none" w:sz="0" w:space="0" w:color="auto" w:frame="1"/>
        </w:rPr>
      </w:pPr>
      <w:r>
        <w:rPr>
          <w:rFonts w:ascii="Arial" w:hAnsi="Arial" w:cs="Arial"/>
          <w:sz w:val="24"/>
          <w:szCs w:val="24"/>
          <w:bdr w:val="none" w:sz="0" w:space="0" w:color="auto" w:frame="1"/>
        </w:rPr>
        <w:t>The Committee considered a report setting out progress and the outcomes of the work for the period to 31 March 2018.</w:t>
      </w:r>
    </w:p>
    <w:p w:rsidR="00430783" w:rsidRDefault="0078320C" w:rsidP="00EC6905">
      <w:pPr>
        <w:spacing w:after="0"/>
        <w:ind w:left="34"/>
        <w:jc w:val="both"/>
        <w:rPr>
          <w:rFonts w:ascii="Arial" w:hAnsi="Arial" w:cs="Arial"/>
          <w:sz w:val="24"/>
          <w:szCs w:val="24"/>
          <w:bdr w:val="none" w:sz="0" w:space="0" w:color="auto" w:frame="1"/>
        </w:rPr>
      </w:pPr>
    </w:p>
    <w:p w:rsidR="00077934" w:rsidRPr="00077934" w:rsidRDefault="00291FAF" w:rsidP="00EC6905">
      <w:pPr>
        <w:spacing w:after="0"/>
        <w:ind w:left="34"/>
        <w:jc w:val="both"/>
        <w:rPr>
          <w:rFonts w:ascii="Arial" w:hAnsi="Arial" w:cs="Arial"/>
          <w:sz w:val="24"/>
          <w:szCs w:val="24"/>
          <w:bdr w:val="none" w:sz="0" w:space="0" w:color="auto" w:frame="1"/>
        </w:rPr>
      </w:pPr>
      <w:r>
        <w:rPr>
          <w:rFonts w:ascii="Arial" w:hAnsi="Arial" w:cs="Arial"/>
          <w:b/>
          <w:sz w:val="24"/>
          <w:szCs w:val="24"/>
          <w:bdr w:val="none" w:sz="0" w:space="0" w:color="auto" w:frame="1"/>
        </w:rPr>
        <w:t xml:space="preserve">Resolved: - </w:t>
      </w:r>
      <w:r>
        <w:rPr>
          <w:rFonts w:ascii="Arial" w:hAnsi="Arial" w:cs="Arial"/>
          <w:sz w:val="24"/>
          <w:szCs w:val="24"/>
          <w:bdr w:val="none" w:sz="0" w:space="0" w:color="auto" w:frame="1"/>
        </w:rPr>
        <w:t>That the report be noted.</w:t>
      </w:r>
    </w:p>
    <w:p w:rsidR="00077934" w:rsidRDefault="0078320C" w:rsidP="00EC6905">
      <w:pPr>
        <w:pStyle w:val="ListParagraph"/>
        <w:spacing w:after="0"/>
        <w:ind w:left="754"/>
        <w:jc w:val="both"/>
        <w:rPr>
          <w:rFonts w:ascii="Arial" w:hAnsi="Arial" w:cs="Arial"/>
          <w:sz w:val="24"/>
          <w:szCs w:val="24"/>
          <w:bdr w:val="none" w:sz="0" w:space="0" w:color="auto" w:frame="1"/>
        </w:rPr>
      </w:pPr>
    </w:p>
    <w:p w:rsidR="009A7CCB" w:rsidRDefault="00291FAF" w:rsidP="009A7CCB">
      <w:pPr>
        <w:pStyle w:val="ListParagraph"/>
        <w:spacing w:after="0"/>
        <w:ind w:left="34"/>
        <w:jc w:val="both"/>
        <w:rPr>
          <w:rFonts w:ascii="Arial" w:hAnsi="Arial" w:cs="Arial"/>
          <w:b/>
          <w:sz w:val="24"/>
          <w:szCs w:val="24"/>
          <w:bdr w:val="none" w:sz="0" w:space="0" w:color="auto" w:frame="1"/>
        </w:rPr>
      </w:pPr>
      <w:r>
        <w:rPr>
          <w:rFonts w:ascii="Arial" w:hAnsi="Arial" w:cs="Arial"/>
          <w:b/>
          <w:sz w:val="24"/>
          <w:szCs w:val="24"/>
          <w:bdr w:val="none" w:sz="0" w:space="0" w:color="auto" w:frame="1"/>
        </w:rPr>
        <w:t>Internal Audit Annual Report 2017/18</w:t>
      </w:r>
    </w:p>
    <w:p w:rsidR="009A7CCB" w:rsidRDefault="0078320C" w:rsidP="009A7CCB">
      <w:pPr>
        <w:pStyle w:val="ListParagraph"/>
        <w:spacing w:after="0"/>
        <w:ind w:left="34"/>
        <w:jc w:val="both"/>
        <w:rPr>
          <w:rFonts w:ascii="Arial" w:hAnsi="Arial" w:cs="Arial"/>
          <w:b/>
          <w:sz w:val="24"/>
          <w:szCs w:val="24"/>
          <w:bdr w:val="none" w:sz="0" w:space="0" w:color="auto" w:frame="1"/>
        </w:rPr>
      </w:pPr>
    </w:p>
    <w:p w:rsidR="009A7CCB" w:rsidRDefault="00291FAF" w:rsidP="009A7CCB">
      <w:pPr>
        <w:spacing w:after="0"/>
        <w:ind w:left="34"/>
        <w:jc w:val="both"/>
        <w:rPr>
          <w:rFonts w:ascii="Arial" w:hAnsi="Arial" w:cs="Arial"/>
          <w:sz w:val="24"/>
          <w:szCs w:val="24"/>
          <w:bdr w:val="none" w:sz="0" w:space="0" w:color="auto" w:frame="1"/>
        </w:rPr>
      </w:pPr>
      <w:r>
        <w:rPr>
          <w:rFonts w:ascii="Arial" w:hAnsi="Arial" w:cs="Arial"/>
          <w:sz w:val="24"/>
          <w:szCs w:val="24"/>
          <w:bdr w:val="none" w:sz="0" w:space="0" w:color="auto" w:frame="1"/>
        </w:rPr>
        <w:t>The Committee considered a report summarising the work undertaken by the Internal Audit Service during 2017/18 and the key themes which have arisen in relation to internal control, governance and risk management across the county council.</w:t>
      </w:r>
    </w:p>
    <w:p w:rsidR="00430783" w:rsidRDefault="0078320C" w:rsidP="009A7CCB">
      <w:pPr>
        <w:spacing w:after="0"/>
        <w:ind w:left="34"/>
        <w:jc w:val="both"/>
        <w:rPr>
          <w:rFonts w:ascii="Arial" w:hAnsi="Arial" w:cs="Arial"/>
          <w:sz w:val="24"/>
          <w:szCs w:val="24"/>
          <w:bdr w:val="none" w:sz="0" w:space="0" w:color="auto" w:frame="1"/>
        </w:rPr>
      </w:pPr>
    </w:p>
    <w:p w:rsidR="009A7CCB" w:rsidRPr="00077934" w:rsidRDefault="00291FAF" w:rsidP="009A7CCB">
      <w:pPr>
        <w:spacing w:after="0"/>
        <w:ind w:left="34"/>
        <w:jc w:val="both"/>
        <w:rPr>
          <w:rFonts w:ascii="Arial" w:hAnsi="Arial" w:cs="Arial"/>
          <w:sz w:val="24"/>
          <w:szCs w:val="24"/>
          <w:bdr w:val="none" w:sz="0" w:space="0" w:color="auto" w:frame="1"/>
        </w:rPr>
      </w:pPr>
      <w:r>
        <w:rPr>
          <w:rFonts w:ascii="Arial" w:hAnsi="Arial" w:cs="Arial"/>
          <w:b/>
          <w:sz w:val="24"/>
          <w:szCs w:val="24"/>
          <w:bdr w:val="none" w:sz="0" w:space="0" w:color="auto" w:frame="1"/>
        </w:rPr>
        <w:t xml:space="preserve">Resolved: - </w:t>
      </w:r>
      <w:r>
        <w:rPr>
          <w:rFonts w:ascii="Arial" w:hAnsi="Arial" w:cs="Arial"/>
          <w:sz w:val="24"/>
          <w:szCs w:val="24"/>
          <w:bdr w:val="none" w:sz="0" w:space="0" w:color="auto" w:frame="1"/>
        </w:rPr>
        <w:t>That the report be noted.</w:t>
      </w:r>
    </w:p>
    <w:p w:rsidR="009A7CCB" w:rsidRDefault="0078320C" w:rsidP="009A7CCB">
      <w:pPr>
        <w:pStyle w:val="ListParagraph"/>
        <w:spacing w:after="0"/>
        <w:ind w:left="34"/>
        <w:jc w:val="both"/>
        <w:rPr>
          <w:rFonts w:ascii="Arial" w:hAnsi="Arial" w:cs="Arial"/>
          <w:b/>
          <w:sz w:val="24"/>
          <w:szCs w:val="24"/>
          <w:bdr w:val="none" w:sz="0" w:space="0" w:color="auto" w:frame="1"/>
        </w:rPr>
      </w:pPr>
    </w:p>
    <w:p w:rsidR="009A7CCB" w:rsidRDefault="00291FAF" w:rsidP="009A7CCB">
      <w:pPr>
        <w:pStyle w:val="ListParagraph"/>
        <w:spacing w:after="0"/>
        <w:ind w:left="34"/>
        <w:jc w:val="both"/>
        <w:rPr>
          <w:rFonts w:ascii="Arial" w:hAnsi="Arial" w:cs="Arial"/>
          <w:b/>
          <w:sz w:val="24"/>
          <w:szCs w:val="24"/>
          <w:bdr w:val="none" w:sz="0" w:space="0" w:color="auto" w:frame="1"/>
        </w:rPr>
      </w:pPr>
      <w:r>
        <w:rPr>
          <w:rFonts w:ascii="Arial" w:hAnsi="Arial" w:cs="Arial"/>
          <w:b/>
          <w:sz w:val="24"/>
          <w:szCs w:val="24"/>
          <w:bdr w:val="none" w:sz="0" w:space="0" w:color="auto" w:frame="1"/>
        </w:rPr>
        <w:t>Grant Thornton's Request for Information from the Chair of the Committee</w:t>
      </w:r>
    </w:p>
    <w:p w:rsidR="009A7CCB" w:rsidRDefault="0078320C" w:rsidP="009A7CCB">
      <w:pPr>
        <w:pStyle w:val="ListParagraph"/>
        <w:spacing w:after="0"/>
        <w:ind w:left="34"/>
        <w:jc w:val="both"/>
        <w:rPr>
          <w:rFonts w:ascii="Arial" w:hAnsi="Arial" w:cs="Arial"/>
          <w:b/>
          <w:sz w:val="24"/>
          <w:szCs w:val="24"/>
          <w:bdr w:val="none" w:sz="0" w:space="0" w:color="auto" w:frame="1"/>
        </w:rPr>
      </w:pPr>
    </w:p>
    <w:p w:rsidR="009A7CCB" w:rsidRDefault="00291FAF" w:rsidP="009A7CCB">
      <w:pPr>
        <w:spacing w:after="0"/>
        <w:ind w:left="34"/>
        <w:jc w:val="both"/>
        <w:rPr>
          <w:rFonts w:ascii="Arial" w:hAnsi="Arial" w:cs="Arial"/>
          <w:sz w:val="24"/>
          <w:szCs w:val="24"/>
          <w:bdr w:val="none" w:sz="0" w:space="0" w:color="auto" w:frame="1"/>
        </w:rPr>
      </w:pPr>
      <w:r>
        <w:rPr>
          <w:rFonts w:ascii="Arial" w:hAnsi="Arial" w:cs="Arial"/>
          <w:sz w:val="24"/>
          <w:szCs w:val="24"/>
          <w:bdr w:val="none" w:sz="0" w:space="0" w:color="auto" w:frame="1"/>
        </w:rPr>
        <w:t>The Committee considered a report setting out a proposed response to the request for information from Grant Thornton, the county council's external auditors, for information from the Committee Chair.</w:t>
      </w:r>
    </w:p>
    <w:p w:rsidR="00DE6AEF" w:rsidRDefault="0078320C" w:rsidP="009A7CCB">
      <w:pPr>
        <w:spacing w:after="0"/>
        <w:ind w:left="34"/>
        <w:jc w:val="both"/>
        <w:rPr>
          <w:rFonts w:ascii="Arial" w:hAnsi="Arial" w:cs="Arial"/>
          <w:sz w:val="24"/>
          <w:szCs w:val="24"/>
          <w:bdr w:val="none" w:sz="0" w:space="0" w:color="auto" w:frame="1"/>
        </w:rPr>
      </w:pPr>
    </w:p>
    <w:p w:rsidR="009A7CCB" w:rsidRDefault="00291FAF" w:rsidP="009A7CCB">
      <w:pPr>
        <w:spacing w:after="0"/>
        <w:ind w:left="34"/>
        <w:jc w:val="both"/>
        <w:rPr>
          <w:rFonts w:ascii="Arial" w:hAnsi="Arial" w:cs="Arial"/>
          <w:sz w:val="24"/>
          <w:szCs w:val="24"/>
          <w:bdr w:val="none" w:sz="0" w:space="0" w:color="auto" w:frame="1"/>
        </w:rPr>
      </w:pPr>
      <w:r>
        <w:rPr>
          <w:rFonts w:ascii="Arial" w:hAnsi="Arial" w:cs="Arial"/>
          <w:b/>
          <w:sz w:val="24"/>
          <w:szCs w:val="24"/>
          <w:bdr w:val="none" w:sz="0" w:space="0" w:color="auto" w:frame="1"/>
        </w:rPr>
        <w:t xml:space="preserve">Resolved: - </w:t>
      </w:r>
      <w:r>
        <w:rPr>
          <w:rFonts w:ascii="Arial" w:hAnsi="Arial" w:cs="Arial"/>
          <w:sz w:val="24"/>
          <w:szCs w:val="24"/>
          <w:bdr w:val="none" w:sz="0" w:space="0" w:color="auto" w:frame="1"/>
        </w:rPr>
        <w:t>That, subject to the amendments identified, approval be given to the Chair of the Committee to provide the information set out at Appendix 'B' to the report as the formal response to Grant Thornton.</w:t>
      </w:r>
    </w:p>
    <w:p w:rsidR="00DE6AEF" w:rsidRDefault="0078320C" w:rsidP="009A7CCB">
      <w:pPr>
        <w:spacing w:after="0"/>
        <w:ind w:left="34"/>
        <w:jc w:val="both"/>
        <w:rPr>
          <w:rFonts w:ascii="Arial" w:hAnsi="Arial" w:cs="Arial"/>
          <w:b/>
          <w:sz w:val="24"/>
          <w:szCs w:val="24"/>
          <w:bdr w:val="none" w:sz="0" w:space="0" w:color="auto" w:frame="1"/>
        </w:rPr>
      </w:pPr>
    </w:p>
    <w:p w:rsidR="009A7CCB" w:rsidRDefault="00291FAF" w:rsidP="009A7CCB">
      <w:pPr>
        <w:pStyle w:val="ListParagraph"/>
        <w:spacing w:after="0"/>
        <w:ind w:left="34"/>
        <w:jc w:val="both"/>
        <w:rPr>
          <w:rFonts w:ascii="Arial" w:hAnsi="Arial" w:cs="Arial"/>
          <w:b/>
          <w:sz w:val="24"/>
          <w:szCs w:val="24"/>
          <w:bdr w:val="none" w:sz="0" w:space="0" w:color="auto" w:frame="1"/>
        </w:rPr>
      </w:pPr>
      <w:r>
        <w:rPr>
          <w:rFonts w:ascii="Arial" w:hAnsi="Arial" w:cs="Arial"/>
          <w:b/>
          <w:sz w:val="24"/>
          <w:szCs w:val="24"/>
          <w:bdr w:val="none" w:sz="0" w:space="0" w:color="auto" w:frame="1"/>
        </w:rPr>
        <w:t>Grant Thornton's Request for Information from Management</w:t>
      </w:r>
    </w:p>
    <w:p w:rsidR="009A7CCB" w:rsidRDefault="0078320C" w:rsidP="009A7CCB">
      <w:pPr>
        <w:pStyle w:val="ListParagraph"/>
        <w:spacing w:after="0"/>
        <w:ind w:left="34"/>
        <w:jc w:val="both"/>
        <w:rPr>
          <w:rFonts w:ascii="Arial" w:hAnsi="Arial" w:cs="Arial"/>
          <w:b/>
          <w:sz w:val="24"/>
          <w:szCs w:val="24"/>
          <w:bdr w:val="none" w:sz="0" w:space="0" w:color="auto" w:frame="1"/>
        </w:rPr>
      </w:pPr>
    </w:p>
    <w:p w:rsidR="00DE6AEF" w:rsidRDefault="00291FAF" w:rsidP="00DE6AEF">
      <w:pPr>
        <w:spacing w:after="0"/>
        <w:ind w:left="34"/>
        <w:jc w:val="both"/>
        <w:rPr>
          <w:rFonts w:ascii="Arial" w:hAnsi="Arial" w:cs="Arial"/>
          <w:sz w:val="24"/>
          <w:szCs w:val="24"/>
          <w:bdr w:val="none" w:sz="0" w:space="0" w:color="auto" w:frame="1"/>
        </w:rPr>
      </w:pPr>
      <w:r>
        <w:rPr>
          <w:rFonts w:ascii="Arial" w:hAnsi="Arial" w:cs="Arial"/>
          <w:sz w:val="24"/>
          <w:szCs w:val="24"/>
          <w:bdr w:val="none" w:sz="0" w:space="0" w:color="auto" w:frame="1"/>
        </w:rPr>
        <w:t>The Committee considered a report setting out a proposed response to the request for information from Grant Thornton, the county council's external auditors, for information from management.</w:t>
      </w:r>
    </w:p>
    <w:p w:rsidR="009A7CCB" w:rsidRDefault="0078320C" w:rsidP="009A7CCB">
      <w:pPr>
        <w:spacing w:after="0"/>
        <w:ind w:left="34"/>
        <w:jc w:val="both"/>
        <w:rPr>
          <w:rFonts w:ascii="Arial" w:hAnsi="Arial" w:cs="Arial"/>
          <w:sz w:val="24"/>
          <w:szCs w:val="24"/>
          <w:bdr w:val="none" w:sz="0" w:space="0" w:color="auto" w:frame="1"/>
        </w:rPr>
      </w:pPr>
    </w:p>
    <w:p w:rsidR="009A7CCB" w:rsidRPr="00077934" w:rsidRDefault="00291FAF" w:rsidP="009A7CCB">
      <w:pPr>
        <w:spacing w:after="0"/>
        <w:ind w:left="34"/>
        <w:jc w:val="both"/>
        <w:rPr>
          <w:rFonts w:ascii="Arial" w:hAnsi="Arial" w:cs="Arial"/>
          <w:sz w:val="24"/>
          <w:szCs w:val="24"/>
          <w:bdr w:val="none" w:sz="0" w:space="0" w:color="auto" w:frame="1"/>
        </w:rPr>
      </w:pPr>
      <w:r>
        <w:rPr>
          <w:rFonts w:ascii="Arial" w:hAnsi="Arial" w:cs="Arial"/>
          <w:b/>
          <w:sz w:val="24"/>
          <w:szCs w:val="24"/>
          <w:bdr w:val="none" w:sz="0" w:space="0" w:color="auto" w:frame="1"/>
        </w:rPr>
        <w:t xml:space="preserve">Resolved: - </w:t>
      </w:r>
      <w:r>
        <w:rPr>
          <w:rFonts w:ascii="Arial" w:hAnsi="Arial" w:cs="Arial"/>
          <w:sz w:val="24"/>
          <w:szCs w:val="24"/>
          <w:bdr w:val="none" w:sz="0" w:space="0" w:color="auto" w:frame="1"/>
        </w:rPr>
        <w:t>That, subject to the amendments identified, approval be given to the management response set out at Appendix 'B' to the report as the formal response to Grant Thornton.</w:t>
      </w:r>
    </w:p>
    <w:p w:rsidR="009A7CCB" w:rsidRDefault="0078320C" w:rsidP="009A7CCB">
      <w:pPr>
        <w:pStyle w:val="ListParagraph"/>
        <w:spacing w:after="0"/>
        <w:ind w:left="34"/>
        <w:jc w:val="both"/>
        <w:rPr>
          <w:rFonts w:ascii="Arial" w:hAnsi="Arial" w:cs="Arial"/>
          <w:b/>
          <w:sz w:val="24"/>
          <w:szCs w:val="24"/>
          <w:bdr w:val="none" w:sz="0" w:space="0" w:color="auto" w:frame="1"/>
        </w:rPr>
      </w:pPr>
    </w:p>
    <w:p w:rsidR="00DE6AEF" w:rsidRDefault="0078320C" w:rsidP="009A7CCB">
      <w:pPr>
        <w:pStyle w:val="ListParagraph"/>
        <w:spacing w:after="0"/>
        <w:ind w:left="34"/>
        <w:jc w:val="both"/>
        <w:rPr>
          <w:rFonts w:ascii="Arial" w:hAnsi="Arial" w:cs="Arial"/>
          <w:b/>
          <w:sz w:val="24"/>
          <w:szCs w:val="24"/>
          <w:bdr w:val="none" w:sz="0" w:space="0" w:color="auto" w:frame="1"/>
        </w:rPr>
      </w:pPr>
    </w:p>
    <w:p w:rsidR="00DE6AEF" w:rsidRDefault="0078320C" w:rsidP="009A7CCB">
      <w:pPr>
        <w:pStyle w:val="ListParagraph"/>
        <w:spacing w:after="0"/>
        <w:ind w:left="34"/>
        <w:jc w:val="both"/>
        <w:rPr>
          <w:rFonts w:ascii="Arial" w:hAnsi="Arial" w:cs="Arial"/>
          <w:b/>
          <w:sz w:val="24"/>
          <w:szCs w:val="24"/>
          <w:bdr w:val="none" w:sz="0" w:space="0" w:color="auto" w:frame="1"/>
        </w:rPr>
      </w:pPr>
    </w:p>
    <w:p w:rsidR="009A7CCB" w:rsidRDefault="00291FAF" w:rsidP="009A7CCB">
      <w:pPr>
        <w:pStyle w:val="ListParagraph"/>
        <w:spacing w:after="0"/>
        <w:ind w:left="34"/>
        <w:jc w:val="both"/>
        <w:rPr>
          <w:rFonts w:ascii="Arial" w:hAnsi="Arial" w:cs="Arial"/>
          <w:b/>
          <w:sz w:val="24"/>
          <w:szCs w:val="24"/>
          <w:bdr w:val="none" w:sz="0" w:space="0" w:color="auto" w:frame="1"/>
        </w:rPr>
      </w:pPr>
      <w:r>
        <w:rPr>
          <w:rFonts w:ascii="Arial" w:hAnsi="Arial" w:cs="Arial"/>
          <w:b/>
          <w:sz w:val="24"/>
          <w:szCs w:val="24"/>
          <w:bdr w:val="none" w:sz="0" w:space="0" w:color="auto" w:frame="1"/>
        </w:rPr>
        <w:lastRenderedPageBreak/>
        <w:t>The Council's Annual Governance Statement 2017/18 and Code of Corporate Governance</w:t>
      </w:r>
    </w:p>
    <w:p w:rsidR="009A7CCB" w:rsidRDefault="0078320C" w:rsidP="009A7CCB">
      <w:pPr>
        <w:pStyle w:val="ListParagraph"/>
        <w:spacing w:after="0"/>
        <w:ind w:left="34"/>
        <w:jc w:val="both"/>
        <w:rPr>
          <w:rFonts w:ascii="Arial" w:hAnsi="Arial" w:cs="Arial"/>
          <w:b/>
          <w:sz w:val="24"/>
          <w:szCs w:val="24"/>
          <w:bdr w:val="none" w:sz="0" w:space="0" w:color="auto" w:frame="1"/>
        </w:rPr>
      </w:pPr>
    </w:p>
    <w:p w:rsidR="009A7CCB" w:rsidRDefault="00291FAF" w:rsidP="009A7CCB">
      <w:pPr>
        <w:spacing w:after="0"/>
        <w:ind w:left="34"/>
        <w:jc w:val="both"/>
        <w:rPr>
          <w:rFonts w:ascii="Arial" w:hAnsi="Arial" w:cs="Arial"/>
          <w:sz w:val="24"/>
          <w:szCs w:val="24"/>
          <w:bdr w:val="none" w:sz="0" w:space="0" w:color="auto" w:frame="1"/>
        </w:rPr>
      </w:pPr>
      <w:r>
        <w:rPr>
          <w:rFonts w:ascii="Arial" w:hAnsi="Arial" w:cs="Arial"/>
          <w:sz w:val="24"/>
          <w:szCs w:val="24"/>
          <w:bdr w:val="none" w:sz="0" w:space="0" w:color="auto" w:frame="1"/>
        </w:rPr>
        <w:t>The Committee considered a report setting out a draft Annual Governance Statement for 2017/18 and an updated Code of Corporate Governance.</w:t>
      </w:r>
    </w:p>
    <w:p w:rsidR="001A5739" w:rsidRDefault="0078320C" w:rsidP="009A7CCB">
      <w:pPr>
        <w:spacing w:after="0"/>
        <w:ind w:left="34"/>
        <w:jc w:val="both"/>
        <w:rPr>
          <w:rFonts w:ascii="Arial" w:hAnsi="Arial" w:cs="Arial"/>
          <w:b/>
          <w:sz w:val="24"/>
          <w:szCs w:val="24"/>
          <w:bdr w:val="none" w:sz="0" w:space="0" w:color="auto" w:frame="1"/>
        </w:rPr>
      </w:pPr>
    </w:p>
    <w:p w:rsidR="001A5739" w:rsidRPr="001A5739" w:rsidRDefault="00291FAF" w:rsidP="001A5739">
      <w:pPr>
        <w:spacing w:after="0" w:line="240" w:lineRule="auto"/>
        <w:jc w:val="both"/>
        <w:rPr>
          <w:rFonts w:ascii="Arial" w:eastAsia="Times New Roman" w:hAnsi="Arial" w:cs="Times New Roman"/>
          <w:sz w:val="24"/>
          <w:szCs w:val="24"/>
          <w:lang w:eastAsia="en-GB"/>
        </w:rPr>
      </w:pPr>
      <w:r w:rsidRPr="001A5739">
        <w:rPr>
          <w:rFonts w:ascii="Arial" w:eastAsia="Times New Roman" w:hAnsi="Arial" w:cs="Times New Roman"/>
          <w:b/>
          <w:sz w:val="24"/>
          <w:szCs w:val="24"/>
          <w:lang w:eastAsia="en-GB"/>
        </w:rPr>
        <w:t>Resolved: -</w:t>
      </w:r>
      <w:r w:rsidRPr="001A5739">
        <w:rPr>
          <w:rFonts w:ascii="Arial" w:eastAsia="Times New Roman" w:hAnsi="Arial" w:cs="Times New Roman"/>
          <w:sz w:val="24"/>
          <w:szCs w:val="24"/>
          <w:lang w:eastAsia="en-GB"/>
        </w:rPr>
        <w:t xml:space="preserve"> That:</w:t>
      </w:r>
    </w:p>
    <w:p w:rsidR="001A5739" w:rsidRPr="001A5739" w:rsidRDefault="0078320C" w:rsidP="001A5739">
      <w:pPr>
        <w:spacing w:after="0" w:line="240" w:lineRule="auto"/>
        <w:jc w:val="both"/>
        <w:rPr>
          <w:rFonts w:ascii="Arial" w:eastAsia="Times New Roman" w:hAnsi="Arial" w:cs="Times New Roman"/>
          <w:sz w:val="24"/>
          <w:szCs w:val="24"/>
          <w:lang w:eastAsia="en-GB"/>
        </w:rPr>
      </w:pPr>
    </w:p>
    <w:p w:rsidR="001A5739" w:rsidRPr="001A5739" w:rsidRDefault="00291FAF" w:rsidP="001A5739">
      <w:pPr>
        <w:numPr>
          <w:ilvl w:val="0"/>
          <w:numId w:val="11"/>
        </w:numPr>
        <w:spacing w:after="0" w:line="240" w:lineRule="auto"/>
        <w:ind w:left="720"/>
        <w:contextualSpacing/>
        <w:jc w:val="both"/>
        <w:rPr>
          <w:rFonts w:ascii="Arial" w:eastAsia="Times New Roman" w:hAnsi="Arial" w:cs="Times New Roman"/>
          <w:sz w:val="24"/>
          <w:szCs w:val="24"/>
          <w:lang w:eastAsia="en-GB"/>
        </w:rPr>
      </w:pPr>
      <w:r w:rsidRPr="001A5739">
        <w:rPr>
          <w:rFonts w:ascii="Arial" w:eastAsia="Times New Roman" w:hAnsi="Arial" w:cs="Times New Roman"/>
          <w:sz w:val="24"/>
          <w:szCs w:val="24"/>
          <w:lang w:eastAsia="en-GB"/>
        </w:rPr>
        <w:t>Subject to the amendments identified, the Annual Governance Statement as set out at Appendix 'A', be approved for publication as a draft with the 2017/18 Statement of Accounts from May 2018 and that a final draft be brought back to the Committee at its meeting on 30 July 2018;</w:t>
      </w:r>
    </w:p>
    <w:p w:rsidR="001A5739" w:rsidRPr="001A5739" w:rsidRDefault="00291FAF" w:rsidP="001A5739">
      <w:pPr>
        <w:numPr>
          <w:ilvl w:val="0"/>
          <w:numId w:val="11"/>
        </w:numPr>
        <w:spacing w:after="0" w:line="240" w:lineRule="auto"/>
        <w:ind w:left="720"/>
        <w:contextualSpacing/>
        <w:jc w:val="both"/>
        <w:rPr>
          <w:rFonts w:ascii="Arial" w:eastAsia="Times New Roman" w:hAnsi="Arial" w:cs="Times New Roman"/>
          <w:sz w:val="24"/>
          <w:szCs w:val="24"/>
          <w:lang w:eastAsia="en-GB"/>
        </w:rPr>
      </w:pPr>
      <w:r w:rsidRPr="001A5739">
        <w:rPr>
          <w:rFonts w:ascii="Arial" w:eastAsia="Times New Roman" w:hAnsi="Arial" w:cs="Times New Roman"/>
          <w:sz w:val="24"/>
          <w:szCs w:val="24"/>
          <w:lang w:eastAsia="en-GB"/>
        </w:rPr>
        <w:t>It be noted that the Annual Governance Statement will be signed by the Interim Chief Executive and Leader of Council, and published on the Council's website following the final approval of the Statement of Accounts;</w:t>
      </w:r>
    </w:p>
    <w:p w:rsidR="001A5739" w:rsidRPr="001A5739" w:rsidRDefault="00291FAF" w:rsidP="001A5739">
      <w:pPr>
        <w:numPr>
          <w:ilvl w:val="0"/>
          <w:numId w:val="11"/>
        </w:numPr>
        <w:spacing w:after="0" w:line="240" w:lineRule="auto"/>
        <w:ind w:left="720"/>
        <w:contextualSpacing/>
        <w:jc w:val="both"/>
        <w:rPr>
          <w:rFonts w:ascii="Arial" w:eastAsia="Times New Roman" w:hAnsi="Arial" w:cs="Times New Roman"/>
          <w:sz w:val="24"/>
          <w:szCs w:val="24"/>
          <w:lang w:eastAsia="en-GB"/>
        </w:rPr>
      </w:pPr>
      <w:r w:rsidRPr="001A5739">
        <w:rPr>
          <w:rFonts w:ascii="Arial" w:eastAsia="Times New Roman" w:hAnsi="Arial" w:cs="Times New Roman"/>
          <w:sz w:val="24"/>
          <w:szCs w:val="24"/>
          <w:lang w:eastAsia="en-GB"/>
        </w:rPr>
        <w:t>Subject to the amendments identified, the updated Code of Corporate Governance be recommended to Full Council for approval.</w:t>
      </w:r>
    </w:p>
    <w:p w:rsidR="0052388C" w:rsidRDefault="0078320C" w:rsidP="009A7CCB">
      <w:pPr>
        <w:pStyle w:val="ListParagraph"/>
        <w:spacing w:after="0"/>
        <w:ind w:left="34"/>
        <w:jc w:val="both"/>
        <w:rPr>
          <w:rFonts w:ascii="Arial" w:hAnsi="Arial" w:cs="Arial"/>
          <w:b/>
          <w:sz w:val="24"/>
          <w:szCs w:val="24"/>
          <w:bdr w:val="none" w:sz="0" w:space="0" w:color="auto" w:frame="1"/>
        </w:rPr>
      </w:pPr>
    </w:p>
    <w:p w:rsidR="00C075CD" w:rsidRDefault="00291FAF" w:rsidP="009A7CCB">
      <w:pPr>
        <w:pStyle w:val="ListParagraph"/>
        <w:spacing w:after="0"/>
        <w:ind w:left="34"/>
        <w:jc w:val="both"/>
        <w:rPr>
          <w:rFonts w:ascii="Arial" w:hAnsi="Arial" w:cs="Arial"/>
          <w:b/>
          <w:sz w:val="24"/>
          <w:szCs w:val="24"/>
          <w:bdr w:val="none" w:sz="0" w:space="0" w:color="auto" w:frame="1"/>
        </w:rPr>
      </w:pPr>
      <w:r>
        <w:rPr>
          <w:rFonts w:ascii="Arial" w:hAnsi="Arial" w:cs="Arial"/>
          <w:b/>
          <w:sz w:val="24"/>
          <w:szCs w:val="24"/>
          <w:bdr w:val="none" w:sz="0" w:space="0" w:color="auto" w:frame="1"/>
        </w:rPr>
        <w:t>External Audit - Audit Progress Report and Sector Update 2017/18</w:t>
      </w:r>
    </w:p>
    <w:p w:rsidR="00C075CD" w:rsidRDefault="0078320C" w:rsidP="009A7CCB">
      <w:pPr>
        <w:pStyle w:val="ListParagraph"/>
        <w:spacing w:after="0"/>
        <w:ind w:left="34"/>
        <w:jc w:val="both"/>
        <w:rPr>
          <w:rFonts w:ascii="Arial" w:hAnsi="Arial" w:cs="Arial"/>
          <w:b/>
          <w:sz w:val="24"/>
          <w:szCs w:val="24"/>
          <w:bdr w:val="none" w:sz="0" w:space="0" w:color="auto" w:frame="1"/>
        </w:rPr>
      </w:pPr>
    </w:p>
    <w:p w:rsidR="00C075CD" w:rsidRDefault="00291FAF" w:rsidP="00C075CD">
      <w:pPr>
        <w:spacing w:after="0"/>
        <w:ind w:left="34"/>
        <w:jc w:val="both"/>
        <w:rPr>
          <w:rFonts w:ascii="Arial" w:hAnsi="Arial" w:cs="Arial"/>
          <w:sz w:val="24"/>
          <w:szCs w:val="24"/>
          <w:bdr w:val="none" w:sz="0" w:space="0" w:color="auto" w:frame="1"/>
        </w:rPr>
      </w:pPr>
      <w:r>
        <w:rPr>
          <w:rFonts w:ascii="Arial" w:hAnsi="Arial" w:cs="Arial"/>
          <w:sz w:val="24"/>
          <w:szCs w:val="24"/>
          <w:bdr w:val="none" w:sz="0" w:space="0" w:color="auto" w:frame="1"/>
        </w:rPr>
        <w:t>The Committee considered a report from Grant Thornton, the county council's external auditors, setting out progress to date with the audit of the 2017/18 Statement of Accounts and the Value for Money conclusion.</w:t>
      </w:r>
    </w:p>
    <w:p w:rsidR="001A5739" w:rsidRDefault="0078320C" w:rsidP="00C075CD">
      <w:pPr>
        <w:spacing w:after="0"/>
        <w:ind w:left="34"/>
        <w:jc w:val="both"/>
        <w:rPr>
          <w:rFonts w:ascii="Arial" w:hAnsi="Arial" w:cs="Arial"/>
          <w:sz w:val="24"/>
          <w:szCs w:val="24"/>
          <w:bdr w:val="none" w:sz="0" w:space="0" w:color="auto" w:frame="1"/>
        </w:rPr>
      </w:pPr>
    </w:p>
    <w:p w:rsidR="00C075CD" w:rsidRPr="00077934" w:rsidRDefault="00291FAF" w:rsidP="00C075CD">
      <w:pPr>
        <w:spacing w:after="0"/>
        <w:ind w:left="34"/>
        <w:jc w:val="both"/>
        <w:rPr>
          <w:rFonts w:ascii="Arial" w:hAnsi="Arial" w:cs="Arial"/>
          <w:sz w:val="24"/>
          <w:szCs w:val="24"/>
          <w:bdr w:val="none" w:sz="0" w:space="0" w:color="auto" w:frame="1"/>
        </w:rPr>
      </w:pPr>
      <w:r>
        <w:rPr>
          <w:rFonts w:ascii="Arial" w:hAnsi="Arial" w:cs="Arial"/>
          <w:b/>
          <w:sz w:val="24"/>
          <w:szCs w:val="24"/>
          <w:bdr w:val="none" w:sz="0" w:space="0" w:color="auto" w:frame="1"/>
        </w:rPr>
        <w:t xml:space="preserve">Resolved: - </w:t>
      </w:r>
      <w:r>
        <w:rPr>
          <w:rFonts w:ascii="Arial" w:hAnsi="Arial" w:cs="Arial"/>
          <w:sz w:val="24"/>
          <w:szCs w:val="24"/>
          <w:bdr w:val="none" w:sz="0" w:space="0" w:color="auto" w:frame="1"/>
        </w:rPr>
        <w:t>That the External Audit Progress Report and Sector Update for 2017/18, as set out at Appendix 'A' to the report, be noted.</w:t>
      </w:r>
    </w:p>
    <w:p w:rsidR="00C075CD" w:rsidRDefault="0078320C" w:rsidP="009A7CCB">
      <w:pPr>
        <w:pStyle w:val="ListParagraph"/>
        <w:spacing w:after="0"/>
        <w:ind w:left="34"/>
        <w:jc w:val="both"/>
        <w:rPr>
          <w:rFonts w:ascii="Arial" w:hAnsi="Arial" w:cs="Arial"/>
          <w:b/>
          <w:sz w:val="24"/>
          <w:szCs w:val="24"/>
          <w:bdr w:val="none" w:sz="0" w:space="0" w:color="auto" w:frame="1"/>
        </w:rPr>
      </w:pPr>
    </w:p>
    <w:p w:rsidR="00C075CD" w:rsidRDefault="00291FAF" w:rsidP="009A7CCB">
      <w:pPr>
        <w:pStyle w:val="ListParagraph"/>
        <w:spacing w:after="0"/>
        <w:ind w:left="34"/>
        <w:jc w:val="both"/>
        <w:rPr>
          <w:rFonts w:ascii="Arial" w:hAnsi="Arial" w:cs="Arial"/>
          <w:b/>
          <w:sz w:val="24"/>
          <w:szCs w:val="24"/>
          <w:bdr w:val="none" w:sz="0" w:space="0" w:color="auto" w:frame="1"/>
        </w:rPr>
      </w:pPr>
      <w:r>
        <w:rPr>
          <w:rFonts w:ascii="Arial" w:hAnsi="Arial" w:cs="Arial"/>
          <w:b/>
          <w:sz w:val="24"/>
          <w:szCs w:val="24"/>
          <w:bdr w:val="none" w:sz="0" w:space="0" w:color="auto" w:frame="1"/>
        </w:rPr>
        <w:t>External Audit - Lancashire County Council Audit Plan 2017/18</w:t>
      </w:r>
    </w:p>
    <w:p w:rsidR="00C075CD" w:rsidRDefault="0078320C" w:rsidP="009A7CCB">
      <w:pPr>
        <w:pStyle w:val="ListParagraph"/>
        <w:spacing w:after="0"/>
        <w:ind w:left="34"/>
        <w:jc w:val="both"/>
        <w:rPr>
          <w:rFonts w:ascii="Arial" w:hAnsi="Arial" w:cs="Arial"/>
          <w:b/>
          <w:sz w:val="24"/>
          <w:szCs w:val="24"/>
          <w:bdr w:val="none" w:sz="0" w:space="0" w:color="auto" w:frame="1"/>
        </w:rPr>
      </w:pPr>
    </w:p>
    <w:p w:rsidR="00C075CD" w:rsidRDefault="00291FAF" w:rsidP="00C075CD">
      <w:pPr>
        <w:spacing w:after="0"/>
        <w:ind w:left="34"/>
        <w:jc w:val="both"/>
        <w:rPr>
          <w:rFonts w:ascii="Arial" w:hAnsi="Arial" w:cs="Arial"/>
          <w:sz w:val="24"/>
          <w:szCs w:val="24"/>
          <w:bdr w:val="none" w:sz="0" w:space="0" w:color="auto" w:frame="1"/>
        </w:rPr>
      </w:pPr>
      <w:r>
        <w:rPr>
          <w:rFonts w:ascii="Arial" w:hAnsi="Arial" w:cs="Arial"/>
          <w:sz w:val="24"/>
          <w:szCs w:val="24"/>
          <w:bdr w:val="none" w:sz="0" w:space="0" w:color="auto" w:frame="1"/>
        </w:rPr>
        <w:t>The Committee considered a report from Grant Thornton, the county council's external auditors, setting out the nature and scope of the work that the external auditor would carry out, in respect of Lancashire County Council, to discharge its statutory responsibilities, compliant with the Local Audit and Accountability Act 2014 and the Code of Audit Practice for Local Government.</w:t>
      </w:r>
    </w:p>
    <w:p w:rsidR="001A5739" w:rsidRDefault="0078320C" w:rsidP="00C075CD">
      <w:pPr>
        <w:spacing w:after="0"/>
        <w:ind w:left="34"/>
        <w:jc w:val="both"/>
        <w:rPr>
          <w:rFonts w:ascii="Arial" w:hAnsi="Arial" w:cs="Arial"/>
          <w:sz w:val="24"/>
          <w:szCs w:val="24"/>
          <w:bdr w:val="none" w:sz="0" w:space="0" w:color="auto" w:frame="1"/>
        </w:rPr>
      </w:pPr>
    </w:p>
    <w:p w:rsidR="00C075CD" w:rsidRDefault="00291FAF" w:rsidP="00C075CD">
      <w:pPr>
        <w:spacing w:after="0"/>
        <w:ind w:left="34"/>
        <w:jc w:val="both"/>
        <w:rPr>
          <w:rFonts w:ascii="Arial" w:hAnsi="Arial" w:cs="Arial"/>
          <w:sz w:val="24"/>
          <w:szCs w:val="24"/>
          <w:bdr w:val="none" w:sz="0" w:space="0" w:color="auto" w:frame="1"/>
        </w:rPr>
      </w:pPr>
      <w:r>
        <w:rPr>
          <w:rFonts w:ascii="Arial" w:hAnsi="Arial" w:cs="Arial"/>
          <w:b/>
          <w:sz w:val="24"/>
          <w:szCs w:val="24"/>
          <w:bdr w:val="none" w:sz="0" w:space="0" w:color="auto" w:frame="1"/>
        </w:rPr>
        <w:t xml:space="preserve">Resolved: - </w:t>
      </w:r>
      <w:r>
        <w:rPr>
          <w:rFonts w:ascii="Arial" w:hAnsi="Arial" w:cs="Arial"/>
          <w:sz w:val="24"/>
          <w:szCs w:val="24"/>
          <w:bdr w:val="none" w:sz="0" w:space="0" w:color="auto" w:frame="1"/>
        </w:rPr>
        <w:t>That the External Audit Plan for the audit of Lancashire County Council for 2017/18, and the fees therein, as set out in the report, be approved.</w:t>
      </w:r>
    </w:p>
    <w:p w:rsidR="001A5739" w:rsidRDefault="0078320C" w:rsidP="00C075CD">
      <w:pPr>
        <w:spacing w:after="0"/>
        <w:ind w:left="34"/>
        <w:jc w:val="both"/>
        <w:rPr>
          <w:rFonts w:ascii="Arial" w:hAnsi="Arial" w:cs="Arial"/>
          <w:sz w:val="24"/>
          <w:szCs w:val="24"/>
          <w:bdr w:val="none" w:sz="0" w:space="0" w:color="auto" w:frame="1"/>
        </w:rPr>
      </w:pPr>
    </w:p>
    <w:p w:rsidR="001A5739" w:rsidRPr="001A5739" w:rsidRDefault="00291FAF" w:rsidP="00C075CD">
      <w:pPr>
        <w:spacing w:after="0"/>
        <w:ind w:left="34"/>
        <w:jc w:val="both"/>
        <w:rPr>
          <w:rFonts w:ascii="Arial" w:hAnsi="Arial" w:cs="Arial"/>
          <w:b/>
          <w:sz w:val="24"/>
          <w:szCs w:val="24"/>
          <w:bdr w:val="none" w:sz="0" w:space="0" w:color="auto" w:frame="1"/>
        </w:rPr>
      </w:pPr>
      <w:r w:rsidRPr="001A5739">
        <w:rPr>
          <w:rFonts w:ascii="Arial" w:hAnsi="Arial" w:cs="Arial"/>
          <w:b/>
          <w:sz w:val="24"/>
          <w:szCs w:val="24"/>
          <w:bdr w:val="none" w:sz="0" w:space="0" w:color="auto" w:frame="1"/>
        </w:rPr>
        <w:t xml:space="preserve">External Audit </w:t>
      </w:r>
      <w:r>
        <w:rPr>
          <w:rFonts w:ascii="Arial" w:hAnsi="Arial" w:cs="Arial"/>
          <w:b/>
          <w:sz w:val="24"/>
          <w:szCs w:val="24"/>
          <w:bdr w:val="none" w:sz="0" w:space="0" w:color="auto" w:frame="1"/>
        </w:rPr>
        <w:t>-</w:t>
      </w:r>
      <w:r w:rsidRPr="001A5739">
        <w:rPr>
          <w:rFonts w:ascii="Arial" w:hAnsi="Arial" w:cs="Arial"/>
          <w:b/>
          <w:sz w:val="24"/>
          <w:szCs w:val="24"/>
          <w:bdr w:val="none" w:sz="0" w:space="0" w:color="auto" w:frame="1"/>
        </w:rPr>
        <w:t xml:space="preserve"> Lancashire County Pension Fund Audit Plan 2017/18</w:t>
      </w:r>
    </w:p>
    <w:p w:rsidR="00C075CD" w:rsidRDefault="0078320C" w:rsidP="009A7CCB">
      <w:pPr>
        <w:pStyle w:val="ListParagraph"/>
        <w:spacing w:after="0"/>
        <w:ind w:left="34"/>
        <w:jc w:val="both"/>
        <w:rPr>
          <w:rFonts w:ascii="Arial" w:hAnsi="Arial" w:cs="Arial"/>
          <w:b/>
          <w:sz w:val="24"/>
          <w:szCs w:val="24"/>
          <w:bdr w:val="none" w:sz="0" w:space="0" w:color="auto" w:frame="1"/>
        </w:rPr>
      </w:pPr>
    </w:p>
    <w:p w:rsidR="00A81701" w:rsidRDefault="00291FAF" w:rsidP="00A81701">
      <w:pPr>
        <w:spacing w:after="0"/>
        <w:ind w:left="34"/>
        <w:jc w:val="both"/>
        <w:rPr>
          <w:rFonts w:ascii="Arial" w:hAnsi="Arial" w:cs="Arial"/>
          <w:sz w:val="24"/>
          <w:szCs w:val="24"/>
          <w:bdr w:val="none" w:sz="0" w:space="0" w:color="auto" w:frame="1"/>
        </w:rPr>
      </w:pPr>
      <w:r>
        <w:rPr>
          <w:rFonts w:ascii="Arial" w:hAnsi="Arial" w:cs="Arial"/>
          <w:sz w:val="24"/>
          <w:szCs w:val="24"/>
          <w:bdr w:val="none" w:sz="0" w:space="0" w:color="auto" w:frame="1"/>
        </w:rPr>
        <w:t>The Committee considered a report from Grant Thornton, the county council's external auditors, setting out the nature and scope of the work that the external auditor would carry out, in respect of Lancashire County Pension Fund, to discharge its statutory responsibilities, compliant with the Local Audit and Accountability Act 2014 and the Code of Audit Practice for Local Government.</w:t>
      </w:r>
    </w:p>
    <w:p w:rsidR="00A81701" w:rsidRDefault="0078320C" w:rsidP="00A81701">
      <w:pPr>
        <w:spacing w:after="0"/>
        <w:ind w:left="34"/>
        <w:jc w:val="both"/>
        <w:rPr>
          <w:rFonts w:ascii="Arial" w:hAnsi="Arial" w:cs="Arial"/>
          <w:sz w:val="24"/>
          <w:szCs w:val="24"/>
          <w:bdr w:val="none" w:sz="0" w:space="0" w:color="auto" w:frame="1"/>
        </w:rPr>
      </w:pPr>
    </w:p>
    <w:p w:rsidR="00A81701" w:rsidRDefault="00291FAF" w:rsidP="00A81701">
      <w:pPr>
        <w:spacing w:after="0"/>
        <w:ind w:left="34"/>
        <w:jc w:val="both"/>
        <w:rPr>
          <w:rFonts w:ascii="Arial" w:hAnsi="Arial" w:cs="Arial"/>
          <w:sz w:val="24"/>
          <w:szCs w:val="24"/>
          <w:bdr w:val="none" w:sz="0" w:space="0" w:color="auto" w:frame="1"/>
        </w:rPr>
      </w:pPr>
      <w:r>
        <w:rPr>
          <w:rFonts w:ascii="Arial" w:hAnsi="Arial" w:cs="Arial"/>
          <w:b/>
          <w:sz w:val="24"/>
          <w:szCs w:val="24"/>
          <w:bdr w:val="none" w:sz="0" w:space="0" w:color="auto" w:frame="1"/>
        </w:rPr>
        <w:lastRenderedPageBreak/>
        <w:t xml:space="preserve">Resolved: - </w:t>
      </w:r>
      <w:r>
        <w:rPr>
          <w:rFonts w:ascii="Arial" w:hAnsi="Arial" w:cs="Arial"/>
          <w:sz w:val="24"/>
          <w:szCs w:val="24"/>
          <w:bdr w:val="none" w:sz="0" w:space="0" w:color="auto" w:frame="1"/>
        </w:rPr>
        <w:t>That the External Audit Plan for the audit of Lancashire County Pension Fund for 2017/18, and the fees therein, as set out in the report, be approved.</w:t>
      </w:r>
    </w:p>
    <w:p w:rsidR="00A81701" w:rsidRDefault="0078320C" w:rsidP="00A81701">
      <w:pPr>
        <w:spacing w:after="0"/>
        <w:ind w:left="34"/>
        <w:jc w:val="both"/>
        <w:rPr>
          <w:rFonts w:ascii="Arial" w:hAnsi="Arial" w:cs="Arial"/>
          <w:sz w:val="24"/>
          <w:szCs w:val="24"/>
          <w:bdr w:val="none" w:sz="0" w:space="0" w:color="auto" w:frame="1"/>
        </w:rPr>
      </w:pPr>
    </w:p>
    <w:p w:rsidR="00A81701" w:rsidRPr="00A81701" w:rsidRDefault="00291FAF" w:rsidP="00A81701">
      <w:pPr>
        <w:spacing w:after="0"/>
        <w:ind w:left="34"/>
        <w:jc w:val="both"/>
        <w:rPr>
          <w:rFonts w:ascii="Arial" w:hAnsi="Arial" w:cs="Arial"/>
          <w:b/>
          <w:sz w:val="24"/>
          <w:szCs w:val="24"/>
          <w:bdr w:val="none" w:sz="0" w:space="0" w:color="auto" w:frame="1"/>
        </w:rPr>
      </w:pPr>
      <w:r w:rsidRPr="00A81701">
        <w:rPr>
          <w:rFonts w:ascii="Arial" w:hAnsi="Arial" w:cs="Arial"/>
          <w:b/>
          <w:sz w:val="24"/>
          <w:szCs w:val="24"/>
          <w:bdr w:val="none" w:sz="0" w:space="0" w:color="auto" w:frame="1"/>
        </w:rPr>
        <w:t>Internal Audit Annual Plan 2018/19</w:t>
      </w:r>
    </w:p>
    <w:p w:rsidR="001A5739" w:rsidRDefault="0078320C" w:rsidP="009A7CCB">
      <w:pPr>
        <w:pStyle w:val="ListParagraph"/>
        <w:spacing w:after="0"/>
        <w:ind w:left="34"/>
        <w:jc w:val="both"/>
        <w:rPr>
          <w:rFonts w:ascii="Arial" w:hAnsi="Arial" w:cs="Arial"/>
          <w:b/>
          <w:sz w:val="24"/>
          <w:szCs w:val="24"/>
          <w:bdr w:val="none" w:sz="0" w:space="0" w:color="auto" w:frame="1"/>
        </w:rPr>
      </w:pPr>
    </w:p>
    <w:p w:rsidR="00A81701" w:rsidRDefault="00291FAF" w:rsidP="009A7CCB">
      <w:pPr>
        <w:pStyle w:val="ListParagraph"/>
        <w:spacing w:after="0"/>
        <w:ind w:left="34"/>
        <w:jc w:val="both"/>
        <w:rPr>
          <w:rFonts w:ascii="Arial" w:hAnsi="Arial" w:cs="Arial"/>
          <w:sz w:val="24"/>
          <w:szCs w:val="24"/>
          <w:bdr w:val="none" w:sz="0" w:space="0" w:color="auto" w:frame="1"/>
        </w:rPr>
      </w:pPr>
      <w:r w:rsidRPr="00A81701">
        <w:rPr>
          <w:rFonts w:ascii="Arial" w:hAnsi="Arial" w:cs="Arial"/>
          <w:sz w:val="24"/>
          <w:szCs w:val="24"/>
          <w:bdr w:val="none" w:sz="0" w:space="0" w:color="auto" w:frame="1"/>
        </w:rPr>
        <w:t>The Committee considered a report setting out details of the Internal Audit Plan 2018/19</w:t>
      </w:r>
      <w:r>
        <w:rPr>
          <w:rFonts w:ascii="Arial" w:hAnsi="Arial" w:cs="Arial"/>
          <w:sz w:val="24"/>
          <w:szCs w:val="24"/>
          <w:bdr w:val="none" w:sz="0" w:space="0" w:color="auto" w:frame="1"/>
        </w:rPr>
        <w:t>. The report explained the work that would be support the overall opinion for the year on the county council's framework of governance, risk management and control.</w:t>
      </w:r>
    </w:p>
    <w:p w:rsidR="00A81701" w:rsidRDefault="0078320C" w:rsidP="009A7CCB">
      <w:pPr>
        <w:pStyle w:val="ListParagraph"/>
        <w:spacing w:after="0"/>
        <w:ind w:left="34"/>
        <w:jc w:val="both"/>
        <w:rPr>
          <w:rFonts w:ascii="Arial" w:hAnsi="Arial" w:cs="Arial"/>
          <w:sz w:val="24"/>
          <w:szCs w:val="24"/>
          <w:bdr w:val="none" w:sz="0" w:space="0" w:color="auto" w:frame="1"/>
        </w:rPr>
      </w:pPr>
    </w:p>
    <w:p w:rsidR="00A81701" w:rsidRDefault="00291FAF" w:rsidP="009A7CCB">
      <w:pPr>
        <w:pStyle w:val="ListParagraph"/>
        <w:spacing w:after="0"/>
        <w:ind w:left="34"/>
        <w:jc w:val="both"/>
        <w:rPr>
          <w:rFonts w:ascii="Arial" w:hAnsi="Arial" w:cs="Arial"/>
          <w:sz w:val="24"/>
          <w:szCs w:val="24"/>
          <w:bdr w:val="none" w:sz="0" w:space="0" w:color="auto" w:frame="1"/>
        </w:rPr>
      </w:pPr>
      <w:r w:rsidRPr="00A81701">
        <w:rPr>
          <w:rFonts w:ascii="Arial" w:hAnsi="Arial" w:cs="Arial"/>
          <w:b/>
          <w:sz w:val="24"/>
          <w:szCs w:val="24"/>
          <w:bdr w:val="none" w:sz="0" w:space="0" w:color="auto" w:frame="1"/>
        </w:rPr>
        <w:t>Resolved: -</w:t>
      </w:r>
      <w:r>
        <w:rPr>
          <w:rFonts w:ascii="Arial" w:hAnsi="Arial" w:cs="Arial"/>
          <w:sz w:val="24"/>
          <w:szCs w:val="24"/>
          <w:bdr w:val="none" w:sz="0" w:space="0" w:color="auto" w:frame="1"/>
        </w:rPr>
        <w:t xml:space="preserve"> That the Internal Audit Plan 2018/19 as set out at Appendices 'A' and 'B' to the report be approved.</w:t>
      </w:r>
    </w:p>
    <w:p w:rsidR="00A81701" w:rsidRDefault="0078320C" w:rsidP="009A7CCB">
      <w:pPr>
        <w:pStyle w:val="ListParagraph"/>
        <w:spacing w:after="0"/>
        <w:ind w:left="34"/>
        <w:jc w:val="both"/>
        <w:rPr>
          <w:rFonts w:ascii="Arial" w:hAnsi="Arial" w:cs="Arial"/>
          <w:sz w:val="24"/>
          <w:szCs w:val="24"/>
        </w:rPr>
      </w:pPr>
    </w:p>
    <w:p w:rsidR="00DD23CC" w:rsidRPr="00DD23CC" w:rsidRDefault="00291FAF" w:rsidP="00DD23CC">
      <w:pPr>
        <w:spacing w:after="0"/>
        <w:jc w:val="both"/>
        <w:rPr>
          <w:rFonts w:ascii="Arial" w:hAnsi="Arial" w:cs="Arial"/>
          <w:b/>
          <w:sz w:val="24"/>
          <w:szCs w:val="24"/>
        </w:rPr>
      </w:pPr>
      <w:r w:rsidRPr="00DD23CC">
        <w:rPr>
          <w:rFonts w:ascii="Arial" w:hAnsi="Arial" w:cs="Arial"/>
          <w:b/>
          <w:sz w:val="24"/>
          <w:szCs w:val="24"/>
        </w:rPr>
        <w:t>Part I</w:t>
      </w:r>
      <w:r>
        <w:rPr>
          <w:rFonts w:ascii="Arial" w:hAnsi="Arial" w:cs="Arial"/>
          <w:b/>
          <w:sz w:val="24"/>
          <w:szCs w:val="24"/>
        </w:rPr>
        <w:t>I</w:t>
      </w:r>
      <w:r w:rsidRPr="00DD23CC">
        <w:rPr>
          <w:rFonts w:ascii="Arial" w:hAnsi="Arial" w:cs="Arial"/>
          <w:b/>
          <w:sz w:val="24"/>
          <w:szCs w:val="24"/>
        </w:rPr>
        <w:t xml:space="preserve"> (</w:t>
      </w:r>
      <w:r>
        <w:rPr>
          <w:rFonts w:ascii="Arial" w:hAnsi="Arial" w:cs="Arial"/>
          <w:b/>
          <w:sz w:val="24"/>
          <w:szCs w:val="24"/>
        </w:rPr>
        <w:t xml:space="preserve">Not </w:t>
      </w:r>
      <w:r w:rsidRPr="00DD23CC">
        <w:rPr>
          <w:rFonts w:ascii="Arial" w:hAnsi="Arial" w:cs="Arial"/>
          <w:b/>
          <w:sz w:val="24"/>
          <w:szCs w:val="24"/>
        </w:rPr>
        <w:t>Open to Press and Public)</w:t>
      </w:r>
    </w:p>
    <w:p w:rsidR="00DD23CC" w:rsidRDefault="0078320C" w:rsidP="009A7CCB">
      <w:pPr>
        <w:pStyle w:val="ListParagraph"/>
        <w:spacing w:after="0"/>
        <w:ind w:left="34"/>
        <w:jc w:val="both"/>
        <w:rPr>
          <w:rFonts w:ascii="Arial" w:hAnsi="Arial" w:cs="Arial"/>
          <w:sz w:val="24"/>
          <w:szCs w:val="24"/>
        </w:rPr>
      </w:pPr>
    </w:p>
    <w:p w:rsidR="00A81701" w:rsidRPr="00A81701" w:rsidRDefault="00291FAF" w:rsidP="009A7CCB">
      <w:pPr>
        <w:pStyle w:val="ListParagraph"/>
        <w:spacing w:after="0"/>
        <w:ind w:left="34"/>
        <w:jc w:val="both"/>
        <w:rPr>
          <w:rFonts w:ascii="Arial" w:hAnsi="Arial" w:cs="Arial"/>
          <w:b/>
          <w:sz w:val="24"/>
          <w:szCs w:val="24"/>
        </w:rPr>
      </w:pPr>
      <w:r w:rsidRPr="00A81701">
        <w:rPr>
          <w:rFonts w:ascii="Arial" w:hAnsi="Arial" w:cs="Arial"/>
          <w:b/>
          <w:sz w:val="24"/>
          <w:szCs w:val="24"/>
        </w:rPr>
        <w:t>Whistleblowing, Special Investigations and Counter Fraud Annual Report 2017/18</w:t>
      </w:r>
    </w:p>
    <w:p w:rsidR="00A81701" w:rsidRDefault="0078320C" w:rsidP="009A7CCB">
      <w:pPr>
        <w:pStyle w:val="ListParagraph"/>
        <w:spacing w:after="0"/>
        <w:ind w:left="34"/>
        <w:jc w:val="both"/>
        <w:rPr>
          <w:rFonts w:ascii="Arial" w:hAnsi="Arial" w:cs="Arial"/>
          <w:sz w:val="24"/>
          <w:szCs w:val="24"/>
        </w:rPr>
      </w:pPr>
    </w:p>
    <w:p w:rsidR="00A81701" w:rsidRPr="00A81701" w:rsidRDefault="00291FAF" w:rsidP="00A81701">
      <w:pPr>
        <w:pStyle w:val="ListParagraph"/>
        <w:spacing w:after="0"/>
        <w:ind w:left="34"/>
        <w:jc w:val="both"/>
        <w:rPr>
          <w:rFonts w:ascii="Arial" w:hAnsi="Arial" w:cs="Arial"/>
          <w:sz w:val="24"/>
          <w:szCs w:val="24"/>
          <w:bdr w:val="none" w:sz="0" w:space="0" w:color="auto" w:frame="1"/>
        </w:rPr>
      </w:pPr>
      <w:r>
        <w:rPr>
          <w:rFonts w:ascii="Arial" w:hAnsi="Arial" w:cs="Arial"/>
          <w:sz w:val="24"/>
          <w:szCs w:val="24"/>
          <w:bdr w:val="none" w:sz="0" w:space="0" w:color="auto" w:frame="1"/>
        </w:rPr>
        <w:t>The Committee considered a report setting out details of the work undertaken across county council services in relation to counter-fraud, investigations and whistleblowing during 2017/18.</w:t>
      </w:r>
    </w:p>
    <w:p w:rsidR="00A81701" w:rsidRDefault="0078320C" w:rsidP="009A7CCB">
      <w:pPr>
        <w:pStyle w:val="ListParagraph"/>
        <w:spacing w:after="0"/>
        <w:ind w:left="34"/>
        <w:jc w:val="both"/>
        <w:rPr>
          <w:rFonts w:ascii="Arial" w:hAnsi="Arial" w:cs="Arial"/>
          <w:sz w:val="24"/>
          <w:szCs w:val="24"/>
        </w:rPr>
      </w:pPr>
    </w:p>
    <w:p w:rsidR="00A81701" w:rsidRDefault="00291FAF" w:rsidP="009A7CCB">
      <w:pPr>
        <w:pStyle w:val="ListParagraph"/>
        <w:spacing w:after="0"/>
        <w:ind w:left="34"/>
        <w:jc w:val="both"/>
        <w:rPr>
          <w:rFonts w:ascii="Arial" w:hAnsi="Arial" w:cs="Arial"/>
          <w:sz w:val="24"/>
          <w:szCs w:val="24"/>
        </w:rPr>
      </w:pPr>
      <w:r w:rsidRPr="00A81701">
        <w:rPr>
          <w:rFonts w:ascii="Arial" w:hAnsi="Arial" w:cs="Arial"/>
          <w:b/>
          <w:sz w:val="24"/>
          <w:szCs w:val="24"/>
        </w:rPr>
        <w:t>Resolved: -</w:t>
      </w:r>
      <w:r>
        <w:rPr>
          <w:rFonts w:ascii="Arial" w:hAnsi="Arial" w:cs="Arial"/>
          <w:sz w:val="24"/>
          <w:szCs w:val="24"/>
        </w:rPr>
        <w:t xml:space="preserve"> That the report be noted.</w:t>
      </w:r>
    </w:p>
    <w:p w:rsidR="00A81701" w:rsidRDefault="0078320C" w:rsidP="009A7CCB">
      <w:pPr>
        <w:pStyle w:val="ListParagraph"/>
        <w:spacing w:after="0"/>
        <w:ind w:left="34"/>
        <w:jc w:val="both"/>
        <w:rPr>
          <w:rFonts w:ascii="Arial" w:hAnsi="Arial" w:cs="Arial"/>
          <w:sz w:val="24"/>
          <w:szCs w:val="24"/>
        </w:rPr>
      </w:pPr>
    </w:p>
    <w:p w:rsidR="00A81701" w:rsidRPr="00A81701" w:rsidRDefault="00291FAF" w:rsidP="009A7CCB">
      <w:pPr>
        <w:pStyle w:val="ListParagraph"/>
        <w:spacing w:after="0"/>
        <w:ind w:left="34"/>
        <w:jc w:val="both"/>
        <w:rPr>
          <w:rFonts w:ascii="Arial" w:hAnsi="Arial" w:cs="Arial"/>
          <w:b/>
          <w:sz w:val="24"/>
          <w:szCs w:val="24"/>
        </w:rPr>
      </w:pPr>
      <w:r w:rsidRPr="00A81701">
        <w:rPr>
          <w:rFonts w:ascii="Arial" w:hAnsi="Arial" w:cs="Arial"/>
          <w:b/>
          <w:sz w:val="24"/>
          <w:szCs w:val="24"/>
        </w:rPr>
        <w:t>Update on Overpayment of Salaries</w:t>
      </w:r>
    </w:p>
    <w:p w:rsidR="00A81701" w:rsidRDefault="0078320C" w:rsidP="009A7CCB">
      <w:pPr>
        <w:pStyle w:val="ListParagraph"/>
        <w:spacing w:after="0"/>
        <w:ind w:left="34"/>
        <w:jc w:val="both"/>
        <w:rPr>
          <w:rFonts w:ascii="Arial" w:hAnsi="Arial" w:cs="Arial"/>
          <w:sz w:val="24"/>
          <w:szCs w:val="24"/>
        </w:rPr>
      </w:pPr>
    </w:p>
    <w:p w:rsidR="00A81701" w:rsidRDefault="00291FAF" w:rsidP="00A81701">
      <w:pPr>
        <w:pStyle w:val="ListParagraph"/>
        <w:spacing w:after="0"/>
        <w:ind w:left="34"/>
        <w:jc w:val="both"/>
        <w:rPr>
          <w:rFonts w:ascii="Arial" w:hAnsi="Arial" w:cs="Arial"/>
          <w:sz w:val="24"/>
          <w:szCs w:val="24"/>
        </w:rPr>
      </w:pPr>
      <w:r>
        <w:rPr>
          <w:rFonts w:ascii="Arial" w:hAnsi="Arial" w:cs="Arial"/>
          <w:sz w:val="24"/>
          <w:szCs w:val="24"/>
        </w:rPr>
        <w:t>The Committee considered a report setting out an update on the overpayment of salaries.</w:t>
      </w:r>
    </w:p>
    <w:p w:rsidR="00A81701" w:rsidRDefault="0078320C" w:rsidP="009A7CCB">
      <w:pPr>
        <w:pStyle w:val="ListParagraph"/>
        <w:spacing w:after="0"/>
        <w:ind w:left="34"/>
        <w:jc w:val="both"/>
        <w:rPr>
          <w:rFonts w:ascii="Arial" w:hAnsi="Arial" w:cs="Arial"/>
          <w:sz w:val="24"/>
          <w:szCs w:val="24"/>
        </w:rPr>
      </w:pPr>
    </w:p>
    <w:p w:rsidR="00DD23CC" w:rsidRDefault="00291FAF" w:rsidP="00DD23CC">
      <w:pPr>
        <w:pStyle w:val="ListParagraph"/>
        <w:spacing w:after="0"/>
        <w:ind w:left="34"/>
        <w:jc w:val="both"/>
        <w:rPr>
          <w:rFonts w:ascii="Arial" w:hAnsi="Arial" w:cs="Arial"/>
          <w:sz w:val="24"/>
          <w:szCs w:val="24"/>
        </w:rPr>
      </w:pPr>
      <w:r w:rsidRPr="00A81701">
        <w:rPr>
          <w:rFonts w:ascii="Arial" w:hAnsi="Arial" w:cs="Arial"/>
          <w:b/>
          <w:sz w:val="24"/>
          <w:szCs w:val="24"/>
        </w:rPr>
        <w:t>Resolved: -</w:t>
      </w:r>
      <w:r>
        <w:rPr>
          <w:rFonts w:ascii="Arial" w:hAnsi="Arial" w:cs="Arial"/>
          <w:sz w:val="24"/>
          <w:szCs w:val="24"/>
        </w:rPr>
        <w:t xml:space="preserve"> That the report be noted.</w:t>
      </w:r>
    </w:p>
    <w:p w:rsidR="00DD23CC" w:rsidRDefault="0078320C" w:rsidP="009A7CCB">
      <w:pPr>
        <w:pStyle w:val="ListParagraph"/>
        <w:spacing w:after="0"/>
        <w:ind w:left="34"/>
        <w:jc w:val="both"/>
        <w:rPr>
          <w:rFonts w:ascii="Arial" w:hAnsi="Arial" w:cs="Arial"/>
          <w:sz w:val="24"/>
          <w:szCs w:val="24"/>
        </w:rPr>
      </w:pPr>
    </w:p>
    <w:sectPr w:rsidR="00DD23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46E12"/>
    <w:multiLevelType w:val="hybridMultilevel"/>
    <w:tmpl w:val="59ACB846"/>
    <w:lvl w:ilvl="0" w:tplc="6BF88EFA">
      <w:start w:val="1"/>
      <w:numFmt w:val="lowerRoman"/>
      <w:lvlText w:val="(%1)"/>
      <w:lvlJc w:val="left"/>
      <w:pPr>
        <w:ind w:left="720" w:hanging="720"/>
      </w:pPr>
      <w:rPr>
        <w:rFonts w:hint="default"/>
      </w:rPr>
    </w:lvl>
    <w:lvl w:ilvl="1" w:tplc="9B7677A0" w:tentative="1">
      <w:start w:val="1"/>
      <w:numFmt w:val="lowerLetter"/>
      <w:lvlText w:val="%2."/>
      <w:lvlJc w:val="left"/>
      <w:pPr>
        <w:ind w:left="1080" w:hanging="360"/>
      </w:pPr>
    </w:lvl>
    <w:lvl w:ilvl="2" w:tplc="9C029054" w:tentative="1">
      <w:start w:val="1"/>
      <w:numFmt w:val="lowerRoman"/>
      <w:lvlText w:val="%3."/>
      <w:lvlJc w:val="right"/>
      <w:pPr>
        <w:ind w:left="1800" w:hanging="180"/>
      </w:pPr>
    </w:lvl>
    <w:lvl w:ilvl="3" w:tplc="80B62788" w:tentative="1">
      <w:start w:val="1"/>
      <w:numFmt w:val="decimal"/>
      <w:lvlText w:val="%4."/>
      <w:lvlJc w:val="left"/>
      <w:pPr>
        <w:ind w:left="2520" w:hanging="360"/>
      </w:pPr>
    </w:lvl>
    <w:lvl w:ilvl="4" w:tplc="0A5A7798" w:tentative="1">
      <w:start w:val="1"/>
      <w:numFmt w:val="lowerLetter"/>
      <w:lvlText w:val="%5."/>
      <w:lvlJc w:val="left"/>
      <w:pPr>
        <w:ind w:left="3240" w:hanging="360"/>
      </w:pPr>
    </w:lvl>
    <w:lvl w:ilvl="5" w:tplc="8AF2FF6E" w:tentative="1">
      <w:start w:val="1"/>
      <w:numFmt w:val="lowerRoman"/>
      <w:lvlText w:val="%6."/>
      <w:lvlJc w:val="right"/>
      <w:pPr>
        <w:ind w:left="3960" w:hanging="180"/>
      </w:pPr>
    </w:lvl>
    <w:lvl w:ilvl="6" w:tplc="C820252A" w:tentative="1">
      <w:start w:val="1"/>
      <w:numFmt w:val="decimal"/>
      <w:lvlText w:val="%7."/>
      <w:lvlJc w:val="left"/>
      <w:pPr>
        <w:ind w:left="4680" w:hanging="360"/>
      </w:pPr>
    </w:lvl>
    <w:lvl w:ilvl="7" w:tplc="0F4E91E0" w:tentative="1">
      <w:start w:val="1"/>
      <w:numFmt w:val="lowerLetter"/>
      <w:lvlText w:val="%8."/>
      <w:lvlJc w:val="left"/>
      <w:pPr>
        <w:ind w:left="5400" w:hanging="360"/>
      </w:pPr>
    </w:lvl>
    <w:lvl w:ilvl="8" w:tplc="A6C43ADE" w:tentative="1">
      <w:start w:val="1"/>
      <w:numFmt w:val="lowerRoman"/>
      <w:lvlText w:val="%9."/>
      <w:lvlJc w:val="right"/>
      <w:pPr>
        <w:ind w:left="6120" w:hanging="180"/>
      </w:pPr>
    </w:lvl>
  </w:abstractNum>
  <w:abstractNum w:abstractNumId="1" w15:restartNumberingAfterBreak="0">
    <w:nsid w:val="09955696"/>
    <w:multiLevelType w:val="hybridMultilevel"/>
    <w:tmpl w:val="B358A64C"/>
    <w:lvl w:ilvl="0" w:tplc="A3E40EE0">
      <w:start w:val="1"/>
      <w:numFmt w:val="lowerRoman"/>
      <w:lvlText w:val="(%1)"/>
      <w:lvlJc w:val="left"/>
      <w:pPr>
        <w:ind w:left="754" w:hanging="720"/>
      </w:pPr>
      <w:rPr>
        <w:rFonts w:hint="default"/>
      </w:rPr>
    </w:lvl>
    <w:lvl w:ilvl="1" w:tplc="1310B324" w:tentative="1">
      <w:start w:val="1"/>
      <w:numFmt w:val="lowerLetter"/>
      <w:lvlText w:val="%2."/>
      <w:lvlJc w:val="left"/>
      <w:pPr>
        <w:ind w:left="1114" w:hanging="360"/>
      </w:pPr>
    </w:lvl>
    <w:lvl w:ilvl="2" w:tplc="F2CE707A" w:tentative="1">
      <w:start w:val="1"/>
      <w:numFmt w:val="lowerRoman"/>
      <w:lvlText w:val="%3."/>
      <w:lvlJc w:val="right"/>
      <w:pPr>
        <w:ind w:left="1834" w:hanging="180"/>
      </w:pPr>
    </w:lvl>
    <w:lvl w:ilvl="3" w:tplc="6136B742" w:tentative="1">
      <w:start w:val="1"/>
      <w:numFmt w:val="decimal"/>
      <w:lvlText w:val="%4."/>
      <w:lvlJc w:val="left"/>
      <w:pPr>
        <w:ind w:left="2554" w:hanging="360"/>
      </w:pPr>
    </w:lvl>
    <w:lvl w:ilvl="4" w:tplc="01A8DE82" w:tentative="1">
      <w:start w:val="1"/>
      <w:numFmt w:val="lowerLetter"/>
      <w:lvlText w:val="%5."/>
      <w:lvlJc w:val="left"/>
      <w:pPr>
        <w:ind w:left="3274" w:hanging="360"/>
      </w:pPr>
    </w:lvl>
    <w:lvl w:ilvl="5" w:tplc="BACA86BC" w:tentative="1">
      <w:start w:val="1"/>
      <w:numFmt w:val="lowerRoman"/>
      <w:lvlText w:val="%6."/>
      <w:lvlJc w:val="right"/>
      <w:pPr>
        <w:ind w:left="3994" w:hanging="180"/>
      </w:pPr>
    </w:lvl>
    <w:lvl w:ilvl="6" w:tplc="72EA0D1E" w:tentative="1">
      <w:start w:val="1"/>
      <w:numFmt w:val="decimal"/>
      <w:lvlText w:val="%7."/>
      <w:lvlJc w:val="left"/>
      <w:pPr>
        <w:ind w:left="4714" w:hanging="360"/>
      </w:pPr>
    </w:lvl>
    <w:lvl w:ilvl="7" w:tplc="9D569580" w:tentative="1">
      <w:start w:val="1"/>
      <w:numFmt w:val="lowerLetter"/>
      <w:lvlText w:val="%8."/>
      <w:lvlJc w:val="left"/>
      <w:pPr>
        <w:ind w:left="5434" w:hanging="360"/>
      </w:pPr>
    </w:lvl>
    <w:lvl w:ilvl="8" w:tplc="C62AF4CC" w:tentative="1">
      <w:start w:val="1"/>
      <w:numFmt w:val="lowerRoman"/>
      <w:lvlText w:val="%9."/>
      <w:lvlJc w:val="right"/>
      <w:pPr>
        <w:ind w:left="6154" w:hanging="180"/>
      </w:pPr>
    </w:lvl>
  </w:abstractNum>
  <w:abstractNum w:abstractNumId="2" w15:restartNumberingAfterBreak="0">
    <w:nsid w:val="32E64C95"/>
    <w:multiLevelType w:val="hybridMultilevel"/>
    <w:tmpl w:val="87B6E812"/>
    <w:lvl w:ilvl="0" w:tplc="7E2280A6">
      <w:start w:val="1"/>
      <w:numFmt w:val="lowerRoman"/>
      <w:lvlText w:val="(%1)"/>
      <w:lvlJc w:val="left"/>
      <w:pPr>
        <w:ind w:left="754" w:hanging="720"/>
      </w:pPr>
      <w:rPr>
        <w:rFonts w:hint="default"/>
      </w:rPr>
    </w:lvl>
    <w:lvl w:ilvl="1" w:tplc="00A2AFE4" w:tentative="1">
      <w:start w:val="1"/>
      <w:numFmt w:val="lowerLetter"/>
      <w:lvlText w:val="%2."/>
      <w:lvlJc w:val="left"/>
      <w:pPr>
        <w:ind w:left="1114" w:hanging="360"/>
      </w:pPr>
    </w:lvl>
    <w:lvl w:ilvl="2" w:tplc="65BEB1AC" w:tentative="1">
      <w:start w:val="1"/>
      <w:numFmt w:val="lowerRoman"/>
      <w:lvlText w:val="%3."/>
      <w:lvlJc w:val="right"/>
      <w:pPr>
        <w:ind w:left="1834" w:hanging="180"/>
      </w:pPr>
    </w:lvl>
    <w:lvl w:ilvl="3" w:tplc="C8EA4062" w:tentative="1">
      <w:start w:val="1"/>
      <w:numFmt w:val="decimal"/>
      <w:lvlText w:val="%4."/>
      <w:lvlJc w:val="left"/>
      <w:pPr>
        <w:ind w:left="2554" w:hanging="360"/>
      </w:pPr>
    </w:lvl>
    <w:lvl w:ilvl="4" w:tplc="43765BBC" w:tentative="1">
      <w:start w:val="1"/>
      <w:numFmt w:val="lowerLetter"/>
      <w:lvlText w:val="%5."/>
      <w:lvlJc w:val="left"/>
      <w:pPr>
        <w:ind w:left="3274" w:hanging="360"/>
      </w:pPr>
    </w:lvl>
    <w:lvl w:ilvl="5" w:tplc="CDFE2976" w:tentative="1">
      <w:start w:val="1"/>
      <w:numFmt w:val="lowerRoman"/>
      <w:lvlText w:val="%6."/>
      <w:lvlJc w:val="right"/>
      <w:pPr>
        <w:ind w:left="3994" w:hanging="180"/>
      </w:pPr>
    </w:lvl>
    <w:lvl w:ilvl="6" w:tplc="1EBA41EC" w:tentative="1">
      <w:start w:val="1"/>
      <w:numFmt w:val="decimal"/>
      <w:lvlText w:val="%7."/>
      <w:lvlJc w:val="left"/>
      <w:pPr>
        <w:ind w:left="4714" w:hanging="360"/>
      </w:pPr>
    </w:lvl>
    <w:lvl w:ilvl="7" w:tplc="70D65984" w:tentative="1">
      <w:start w:val="1"/>
      <w:numFmt w:val="lowerLetter"/>
      <w:lvlText w:val="%8."/>
      <w:lvlJc w:val="left"/>
      <w:pPr>
        <w:ind w:left="5434" w:hanging="360"/>
      </w:pPr>
    </w:lvl>
    <w:lvl w:ilvl="8" w:tplc="9AEE4D80" w:tentative="1">
      <w:start w:val="1"/>
      <w:numFmt w:val="lowerRoman"/>
      <w:lvlText w:val="%9."/>
      <w:lvlJc w:val="right"/>
      <w:pPr>
        <w:ind w:left="6154" w:hanging="180"/>
      </w:pPr>
    </w:lvl>
  </w:abstractNum>
  <w:abstractNum w:abstractNumId="3" w15:restartNumberingAfterBreak="0">
    <w:nsid w:val="372718D7"/>
    <w:multiLevelType w:val="hybridMultilevel"/>
    <w:tmpl w:val="D486A0FA"/>
    <w:lvl w:ilvl="0" w:tplc="0ACC9C84">
      <w:start w:val="1"/>
      <w:numFmt w:val="lowerRoman"/>
      <w:lvlText w:val="(%1)"/>
      <w:lvlJc w:val="left"/>
      <w:pPr>
        <w:ind w:left="1080" w:hanging="720"/>
      </w:pPr>
      <w:rPr>
        <w:rFonts w:hint="default"/>
      </w:rPr>
    </w:lvl>
    <w:lvl w:ilvl="1" w:tplc="EAB26916" w:tentative="1">
      <w:start w:val="1"/>
      <w:numFmt w:val="lowerLetter"/>
      <w:lvlText w:val="%2."/>
      <w:lvlJc w:val="left"/>
      <w:pPr>
        <w:ind w:left="1440" w:hanging="360"/>
      </w:pPr>
    </w:lvl>
    <w:lvl w:ilvl="2" w:tplc="D71CEADA" w:tentative="1">
      <w:start w:val="1"/>
      <w:numFmt w:val="lowerRoman"/>
      <w:lvlText w:val="%3."/>
      <w:lvlJc w:val="right"/>
      <w:pPr>
        <w:ind w:left="2160" w:hanging="180"/>
      </w:pPr>
    </w:lvl>
    <w:lvl w:ilvl="3" w:tplc="6E92756E" w:tentative="1">
      <w:start w:val="1"/>
      <w:numFmt w:val="decimal"/>
      <w:lvlText w:val="%4."/>
      <w:lvlJc w:val="left"/>
      <w:pPr>
        <w:ind w:left="2880" w:hanging="360"/>
      </w:pPr>
    </w:lvl>
    <w:lvl w:ilvl="4" w:tplc="7BD40372" w:tentative="1">
      <w:start w:val="1"/>
      <w:numFmt w:val="lowerLetter"/>
      <w:lvlText w:val="%5."/>
      <w:lvlJc w:val="left"/>
      <w:pPr>
        <w:ind w:left="3600" w:hanging="360"/>
      </w:pPr>
    </w:lvl>
    <w:lvl w:ilvl="5" w:tplc="A07EA634" w:tentative="1">
      <w:start w:val="1"/>
      <w:numFmt w:val="lowerRoman"/>
      <w:lvlText w:val="%6."/>
      <w:lvlJc w:val="right"/>
      <w:pPr>
        <w:ind w:left="4320" w:hanging="180"/>
      </w:pPr>
    </w:lvl>
    <w:lvl w:ilvl="6" w:tplc="838C15CC" w:tentative="1">
      <w:start w:val="1"/>
      <w:numFmt w:val="decimal"/>
      <w:lvlText w:val="%7."/>
      <w:lvlJc w:val="left"/>
      <w:pPr>
        <w:ind w:left="5040" w:hanging="360"/>
      </w:pPr>
    </w:lvl>
    <w:lvl w:ilvl="7" w:tplc="83665418" w:tentative="1">
      <w:start w:val="1"/>
      <w:numFmt w:val="lowerLetter"/>
      <w:lvlText w:val="%8."/>
      <w:lvlJc w:val="left"/>
      <w:pPr>
        <w:ind w:left="5760" w:hanging="360"/>
      </w:pPr>
    </w:lvl>
    <w:lvl w:ilvl="8" w:tplc="873A5B1E" w:tentative="1">
      <w:start w:val="1"/>
      <w:numFmt w:val="lowerRoman"/>
      <w:lvlText w:val="%9."/>
      <w:lvlJc w:val="right"/>
      <w:pPr>
        <w:ind w:left="6480" w:hanging="180"/>
      </w:pPr>
    </w:lvl>
  </w:abstractNum>
  <w:abstractNum w:abstractNumId="4" w15:restartNumberingAfterBreak="0">
    <w:nsid w:val="3B764CC0"/>
    <w:multiLevelType w:val="hybridMultilevel"/>
    <w:tmpl w:val="F4F2A796"/>
    <w:lvl w:ilvl="0" w:tplc="ED9404FE">
      <w:start w:val="1"/>
      <w:numFmt w:val="lowerRoman"/>
      <w:lvlText w:val="(%1)"/>
      <w:lvlJc w:val="left"/>
      <w:pPr>
        <w:ind w:left="1080" w:hanging="720"/>
      </w:pPr>
    </w:lvl>
    <w:lvl w:ilvl="1" w:tplc="F266DB16">
      <w:start w:val="1"/>
      <w:numFmt w:val="lowerLetter"/>
      <w:lvlText w:val="%2."/>
      <w:lvlJc w:val="left"/>
      <w:pPr>
        <w:ind w:left="1440" w:hanging="360"/>
      </w:pPr>
    </w:lvl>
    <w:lvl w:ilvl="2" w:tplc="59044C7A">
      <w:start w:val="1"/>
      <w:numFmt w:val="lowerRoman"/>
      <w:lvlText w:val="%3."/>
      <w:lvlJc w:val="right"/>
      <w:pPr>
        <w:ind w:left="2160" w:hanging="180"/>
      </w:pPr>
    </w:lvl>
    <w:lvl w:ilvl="3" w:tplc="3D1CCA88">
      <w:start w:val="1"/>
      <w:numFmt w:val="decimal"/>
      <w:lvlText w:val="%4."/>
      <w:lvlJc w:val="left"/>
      <w:pPr>
        <w:ind w:left="2880" w:hanging="360"/>
      </w:pPr>
    </w:lvl>
    <w:lvl w:ilvl="4" w:tplc="5BBE113C">
      <w:start w:val="1"/>
      <w:numFmt w:val="lowerLetter"/>
      <w:lvlText w:val="%5."/>
      <w:lvlJc w:val="left"/>
      <w:pPr>
        <w:ind w:left="3600" w:hanging="360"/>
      </w:pPr>
    </w:lvl>
    <w:lvl w:ilvl="5" w:tplc="707A97D6">
      <w:start w:val="1"/>
      <w:numFmt w:val="lowerRoman"/>
      <w:lvlText w:val="%6."/>
      <w:lvlJc w:val="right"/>
      <w:pPr>
        <w:ind w:left="4320" w:hanging="180"/>
      </w:pPr>
    </w:lvl>
    <w:lvl w:ilvl="6" w:tplc="94841E2E">
      <w:start w:val="1"/>
      <w:numFmt w:val="decimal"/>
      <w:lvlText w:val="%7."/>
      <w:lvlJc w:val="left"/>
      <w:pPr>
        <w:ind w:left="5040" w:hanging="360"/>
      </w:pPr>
    </w:lvl>
    <w:lvl w:ilvl="7" w:tplc="486E1896">
      <w:start w:val="1"/>
      <w:numFmt w:val="lowerLetter"/>
      <w:lvlText w:val="%8."/>
      <w:lvlJc w:val="left"/>
      <w:pPr>
        <w:ind w:left="5760" w:hanging="360"/>
      </w:pPr>
    </w:lvl>
    <w:lvl w:ilvl="8" w:tplc="85EAFCCE">
      <w:start w:val="1"/>
      <w:numFmt w:val="lowerRoman"/>
      <w:lvlText w:val="%9."/>
      <w:lvlJc w:val="right"/>
      <w:pPr>
        <w:ind w:left="6480" w:hanging="180"/>
      </w:pPr>
    </w:lvl>
  </w:abstractNum>
  <w:abstractNum w:abstractNumId="5" w15:restartNumberingAfterBreak="0">
    <w:nsid w:val="41F351F0"/>
    <w:multiLevelType w:val="hybridMultilevel"/>
    <w:tmpl w:val="FF3647D2"/>
    <w:lvl w:ilvl="0" w:tplc="B484DAEA">
      <w:start w:val="1"/>
      <w:numFmt w:val="lowerRoman"/>
      <w:lvlText w:val="(%1)"/>
      <w:lvlJc w:val="left"/>
      <w:pPr>
        <w:ind w:left="754" w:hanging="720"/>
      </w:pPr>
      <w:rPr>
        <w:rFonts w:hint="default"/>
      </w:rPr>
    </w:lvl>
    <w:lvl w:ilvl="1" w:tplc="E9808B04" w:tentative="1">
      <w:start w:val="1"/>
      <w:numFmt w:val="lowerLetter"/>
      <w:lvlText w:val="%2."/>
      <w:lvlJc w:val="left"/>
      <w:pPr>
        <w:ind w:left="1114" w:hanging="360"/>
      </w:pPr>
    </w:lvl>
    <w:lvl w:ilvl="2" w:tplc="943432FE" w:tentative="1">
      <w:start w:val="1"/>
      <w:numFmt w:val="lowerRoman"/>
      <w:lvlText w:val="%3."/>
      <w:lvlJc w:val="right"/>
      <w:pPr>
        <w:ind w:left="1834" w:hanging="180"/>
      </w:pPr>
    </w:lvl>
    <w:lvl w:ilvl="3" w:tplc="B4A6FBE2" w:tentative="1">
      <w:start w:val="1"/>
      <w:numFmt w:val="decimal"/>
      <w:lvlText w:val="%4."/>
      <w:lvlJc w:val="left"/>
      <w:pPr>
        <w:ind w:left="2554" w:hanging="360"/>
      </w:pPr>
    </w:lvl>
    <w:lvl w:ilvl="4" w:tplc="DADE2BC4" w:tentative="1">
      <w:start w:val="1"/>
      <w:numFmt w:val="lowerLetter"/>
      <w:lvlText w:val="%5."/>
      <w:lvlJc w:val="left"/>
      <w:pPr>
        <w:ind w:left="3274" w:hanging="360"/>
      </w:pPr>
    </w:lvl>
    <w:lvl w:ilvl="5" w:tplc="5B564EF2" w:tentative="1">
      <w:start w:val="1"/>
      <w:numFmt w:val="lowerRoman"/>
      <w:lvlText w:val="%6."/>
      <w:lvlJc w:val="right"/>
      <w:pPr>
        <w:ind w:left="3994" w:hanging="180"/>
      </w:pPr>
    </w:lvl>
    <w:lvl w:ilvl="6" w:tplc="29EA580A" w:tentative="1">
      <w:start w:val="1"/>
      <w:numFmt w:val="decimal"/>
      <w:lvlText w:val="%7."/>
      <w:lvlJc w:val="left"/>
      <w:pPr>
        <w:ind w:left="4714" w:hanging="360"/>
      </w:pPr>
    </w:lvl>
    <w:lvl w:ilvl="7" w:tplc="EEAAAC88" w:tentative="1">
      <w:start w:val="1"/>
      <w:numFmt w:val="lowerLetter"/>
      <w:lvlText w:val="%8."/>
      <w:lvlJc w:val="left"/>
      <w:pPr>
        <w:ind w:left="5434" w:hanging="360"/>
      </w:pPr>
    </w:lvl>
    <w:lvl w:ilvl="8" w:tplc="53A8DD9A" w:tentative="1">
      <w:start w:val="1"/>
      <w:numFmt w:val="lowerRoman"/>
      <w:lvlText w:val="%9."/>
      <w:lvlJc w:val="right"/>
      <w:pPr>
        <w:ind w:left="6154" w:hanging="180"/>
      </w:pPr>
    </w:lvl>
  </w:abstractNum>
  <w:abstractNum w:abstractNumId="6" w15:restartNumberingAfterBreak="0">
    <w:nsid w:val="7541070D"/>
    <w:multiLevelType w:val="hybridMultilevel"/>
    <w:tmpl w:val="255CABEE"/>
    <w:lvl w:ilvl="0" w:tplc="847E4676">
      <w:start w:val="1"/>
      <w:numFmt w:val="lowerRoman"/>
      <w:lvlText w:val="(%1)"/>
      <w:lvlJc w:val="left"/>
      <w:pPr>
        <w:ind w:left="1080" w:hanging="720"/>
      </w:pPr>
    </w:lvl>
    <w:lvl w:ilvl="1" w:tplc="77EAEEE0">
      <w:start w:val="1"/>
      <w:numFmt w:val="lowerLetter"/>
      <w:lvlText w:val="%2."/>
      <w:lvlJc w:val="left"/>
      <w:pPr>
        <w:ind w:left="1440" w:hanging="360"/>
      </w:pPr>
    </w:lvl>
    <w:lvl w:ilvl="2" w:tplc="8524515C">
      <w:start w:val="1"/>
      <w:numFmt w:val="lowerRoman"/>
      <w:lvlText w:val="%3."/>
      <w:lvlJc w:val="right"/>
      <w:pPr>
        <w:ind w:left="2160" w:hanging="180"/>
      </w:pPr>
    </w:lvl>
    <w:lvl w:ilvl="3" w:tplc="955466CA">
      <w:start w:val="1"/>
      <w:numFmt w:val="decimal"/>
      <w:lvlText w:val="%4."/>
      <w:lvlJc w:val="left"/>
      <w:pPr>
        <w:ind w:left="2880" w:hanging="360"/>
      </w:pPr>
    </w:lvl>
    <w:lvl w:ilvl="4" w:tplc="CDA48720">
      <w:start w:val="1"/>
      <w:numFmt w:val="lowerLetter"/>
      <w:lvlText w:val="%5."/>
      <w:lvlJc w:val="left"/>
      <w:pPr>
        <w:ind w:left="3600" w:hanging="360"/>
      </w:pPr>
    </w:lvl>
    <w:lvl w:ilvl="5" w:tplc="62420052">
      <w:start w:val="1"/>
      <w:numFmt w:val="lowerRoman"/>
      <w:lvlText w:val="%6."/>
      <w:lvlJc w:val="right"/>
      <w:pPr>
        <w:ind w:left="4320" w:hanging="180"/>
      </w:pPr>
    </w:lvl>
    <w:lvl w:ilvl="6" w:tplc="85B86628">
      <w:start w:val="1"/>
      <w:numFmt w:val="decimal"/>
      <w:lvlText w:val="%7."/>
      <w:lvlJc w:val="left"/>
      <w:pPr>
        <w:ind w:left="5040" w:hanging="360"/>
      </w:pPr>
    </w:lvl>
    <w:lvl w:ilvl="7" w:tplc="63B0E0BE">
      <w:start w:val="1"/>
      <w:numFmt w:val="lowerLetter"/>
      <w:lvlText w:val="%8."/>
      <w:lvlJc w:val="left"/>
      <w:pPr>
        <w:ind w:left="5760" w:hanging="360"/>
      </w:pPr>
    </w:lvl>
    <w:lvl w:ilvl="8" w:tplc="559A61CA">
      <w:start w:val="1"/>
      <w:numFmt w:val="lowerRoman"/>
      <w:lvlText w:val="%9."/>
      <w:lvlJc w:val="right"/>
      <w:pPr>
        <w:ind w:left="6480" w:hanging="180"/>
      </w:pPr>
    </w:lvl>
  </w:abstractNum>
  <w:abstractNum w:abstractNumId="7" w15:restartNumberingAfterBreak="0">
    <w:nsid w:val="7541070F"/>
    <w:multiLevelType w:val="hybridMultilevel"/>
    <w:tmpl w:val="E38E50E2"/>
    <w:lvl w:ilvl="0" w:tplc="5526FF0A">
      <w:start w:val="1"/>
      <w:numFmt w:val="lowerRoman"/>
      <w:lvlText w:val="(%1)"/>
      <w:lvlJc w:val="left"/>
      <w:pPr>
        <w:ind w:left="720" w:hanging="720"/>
      </w:pPr>
    </w:lvl>
    <w:lvl w:ilvl="1" w:tplc="D1FE73B4">
      <w:start w:val="1"/>
      <w:numFmt w:val="lowerLetter"/>
      <w:lvlText w:val="%2."/>
      <w:lvlJc w:val="left"/>
      <w:pPr>
        <w:ind w:left="1080" w:hanging="360"/>
      </w:pPr>
    </w:lvl>
    <w:lvl w:ilvl="2" w:tplc="1C4ABF56">
      <w:start w:val="1"/>
      <w:numFmt w:val="lowerRoman"/>
      <w:lvlText w:val="%3."/>
      <w:lvlJc w:val="right"/>
      <w:pPr>
        <w:ind w:left="1800" w:hanging="180"/>
      </w:pPr>
    </w:lvl>
    <w:lvl w:ilvl="3" w:tplc="DF4AC6D2">
      <w:start w:val="1"/>
      <w:numFmt w:val="decimal"/>
      <w:lvlText w:val="%4."/>
      <w:lvlJc w:val="left"/>
      <w:pPr>
        <w:ind w:left="2520" w:hanging="360"/>
      </w:pPr>
    </w:lvl>
    <w:lvl w:ilvl="4" w:tplc="15E662FC">
      <w:start w:val="1"/>
      <w:numFmt w:val="lowerLetter"/>
      <w:lvlText w:val="%5."/>
      <w:lvlJc w:val="left"/>
      <w:pPr>
        <w:ind w:left="3240" w:hanging="360"/>
      </w:pPr>
    </w:lvl>
    <w:lvl w:ilvl="5" w:tplc="CD360C00">
      <w:start w:val="1"/>
      <w:numFmt w:val="lowerRoman"/>
      <w:lvlText w:val="%6."/>
      <w:lvlJc w:val="right"/>
      <w:pPr>
        <w:ind w:left="3960" w:hanging="180"/>
      </w:pPr>
    </w:lvl>
    <w:lvl w:ilvl="6" w:tplc="C58E9166">
      <w:start w:val="1"/>
      <w:numFmt w:val="decimal"/>
      <w:lvlText w:val="%7."/>
      <w:lvlJc w:val="left"/>
      <w:pPr>
        <w:ind w:left="4680" w:hanging="360"/>
      </w:pPr>
    </w:lvl>
    <w:lvl w:ilvl="7" w:tplc="670476DC">
      <w:start w:val="1"/>
      <w:numFmt w:val="lowerLetter"/>
      <w:lvlText w:val="%8."/>
      <w:lvlJc w:val="left"/>
      <w:pPr>
        <w:ind w:left="5400" w:hanging="360"/>
      </w:pPr>
    </w:lvl>
    <w:lvl w:ilvl="8" w:tplc="4DCE5E80">
      <w:start w:val="1"/>
      <w:numFmt w:val="lowerRoman"/>
      <w:lvlText w:val="%9."/>
      <w:lvlJc w:val="right"/>
      <w:pPr>
        <w:ind w:left="6120" w:hanging="180"/>
      </w:pPr>
    </w:lvl>
  </w:abstractNum>
  <w:abstractNum w:abstractNumId="8" w15:restartNumberingAfterBreak="0">
    <w:nsid w:val="75410712"/>
    <w:multiLevelType w:val="hybridMultilevel"/>
    <w:tmpl w:val="7F9C03B0"/>
    <w:lvl w:ilvl="0" w:tplc="D1A2B6C4">
      <w:start w:val="1"/>
      <w:numFmt w:val="lowerRoman"/>
      <w:lvlText w:val="(%1)"/>
      <w:lvlJc w:val="left"/>
      <w:pPr>
        <w:ind w:left="720" w:hanging="720"/>
      </w:pPr>
    </w:lvl>
    <w:lvl w:ilvl="1" w:tplc="ED64BA4A">
      <w:start w:val="1"/>
      <w:numFmt w:val="lowerLetter"/>
      <w:lvlText w:val="%2."/>
      <w:lvlJc w:val="left"/>
      <w:pPr>
        <w:ind w:left="1080" w:hanging="360"/>
      </w:pPr>
    </w:lvl>
    <w:lvl w:ilvl="2" w:tplc="5940649E">
      <w:start w:val="1"/>
      <w:numFmt w:val="lowerRoman"/>
      <w:lvlText w:val="%3."/>
      <w:lvlJc w:val="right"/>
      <w:pPr>
        <w:ind w:left="1800" w:hanging="180"/>
      </w:pPr>
    </w:lvl>
    <w:lvl w:ilvl="3" w:tplc="9AE00EA2">
      <w:start w:val="1"/>
      <w:numFmt w:val="decimal"/>
      <w:lvlText w:val="%4."/>
      <w:lvlJc w:val="left"/>
      <w:pPr>
        <w:ind w:left="2520" w:hanging="360"/>
      </w:pPr>
    </w:lvl>
    <w:lvl w:ilvl="4" w:tplc="CF4E7BBA">
      <w:start w:val="1"/>
      <w:numFmt w:val="lowerLetter"/>
      <w:lvlText w:val="%5."/>
      <w:lvlJc w:val="left"/>
      <w:pPr>
        <w:ind w:left="3240" w:hanging="360"/>
      </w:pPr>
    </w:lvl>
    <w:lvl w:ilvl="5" w:tplc="F1C6B9EA">
      <w:start w:val="1"/>
      <w:numFmt w:val="lowerRoman"/>
      <w:lvlText w:val="%6."/>
      <w:lvlJc w:val="right"/>
      <w:pPr>
        <w:ind w:left="3960" w:hanging="180"/>
      </w:pPr>
    </w:lvl>
    <w:lvl w:ilvl="6" w:tplc="C9623DE4">
      <w:start w:val="1"/>
      <w:numFmt w:val="decimal"/>
      <w:lvlText w:val="%7."/>
      <w:lvlJc w:val="left"/>
      <w:pPr>
        <w:ind w:left="4680" w:hanging="360"/>
      </w:pPr>
    </w:lvl>
    <w:lvl w:ilvl="7" w:tplc="D0A4B97E">
      <w:start w:val="1"/>
      <w:numFmt w:val="lowerLetter"/>
      <w:lvlText w:val="%8."/>
      <w:lvlJc w:val="left"/>
      <w:pPr>
        <w:ind w:left="5400" w:hanging="360"/>
      </w:pPr>
    </w:lvl>
    <w:lvl w:ilvl="8" w:tplc="AAC26BF4">
      <w:start w:val="1"/>
      <w:numFmt w:val="lowerRoman"/>
      <w:lvlText w:val="%9."/>
      <w:lvlJc w:val="right"/>
      <w:pPr>
        <w:ind w:left="6120" w:hanging="180"/>
      </w:pPr>
    </w:lvl>
  </w:abstractNum>
  <w:abstractNum w:abstractNumId="9" w15:restartNumberingAfterBreak="0">
    <w:nsid w:val="75410714"/>
    <w:multiLevelType w:val="hybridMultilevel"/>
    <w:tmpl w:val="F3BE65FE"/>
    <w:lvl w:ilvl="0" w:tplc="FCD6280E">
      <w:start w:val="1"/>
      <w:numFmt w:val="lowerRoman"/>
      <w:lvlText w:val="(%1)"/>
      <w:lvlJc w:val="left"/>
      <w:pPr>
        <w:ind w:left="720" w:hanging="720"/>
      </w:pPr>
    </w:lvl>
    <w:lvl w:ilvl="1" w:tplc="02FCED26">
      <w:start w:val="1"/>
      <w:numFmt w:val="lowerLetter"/>
      <w:lvlText w:val="%2."/>
      <w:lvlJc w:val="left"/>
      <w:pPr>
        <w:ind w:left="1080" w:hanging="360"/>
      </w:pPr>
    </w:lvl>
    <w:lvl w:ilvl="2" w:tplc="91DC335C">
      <w:start w:val="1"/>
      <w:numFmt w:val="lowerRoman"/>
      <w:lvlText w:val="%3."/>
      <w:lvlJc w:val="right"/>
      <w:pPr>
        <w:ind w:left="1800" w:hanging="180"/>
      </w:pPr>
    </w:lvl>
    <w:lvl w:ilvl="3" w:tplc="C4322D0A">
      <w:start w:val="1"/>
      <w:numFmt w:val="decimal"/>
      <w:lvlText w:val="%4."/>
      <w:lvlJc w:val="left"/>
      <w:pPr>
        <w:ind w:left="2520" w:hanging="360"/>
      </w:pPr>
    </w:lvl>
    <w:lvl w:ilvl="4" w:tplc="1CD455D6">
      <w:start w:val="1"/>
      <w:numFmt w:val="lowerLetter"/>
      <w:lvlText w:val="%5."/>
      <w:lvlJc w:val="left"/>
      <w:pPr>
        <w:ind w:left="3240" w:hanging="360"/>
      </w:pPr>
    </w:lvl>
    <w:lvl w:ilvl="5" w:tplc="61B6FCD8">
      <w:start w:val="1"/>
      <w:numFmt w:val="lowerRoman"/>
      <w:lvlText w:val="%6."/>
      <w:lvlJc w:val="right"/>
      <w:pPr>
        <w:ind w:left="3960" w:hanging="180"/>
      </w:pPr>
    </w:lvl>
    <w:lvl w:ilvl="6" w:tplc="7C5EAB48">
      <w:start w:val="1"/>
      <w:numFmt w:val="decimal"/>
      <w:lvlText w:val="%7."/>
      <w:lvlJc w:val="left"/>
      <w:pPr>
        <w:ind w:left="4680" w:hanging="360"/>
      </w:pPr>
    </w:lvl>
    <w:lvl w:ilvl="7" w:tplc="530A2ECC">
      <w:start w:val="1"/>
      <w:numFmt w:val="lowerLetter"/>
      <w:lvlText w:val="%8."/>
      <w:lvlJc w:val="left"/>
      <w:pPr>
        <w:ind w:left="5400" w:hanging="360"/>
      </w:pPr>
    </w:lvl>
    <w:lvl w:ilvl="8" w:tplc="CA860FD8">
      <w:start w:val="1"/>
      <w:numFmt w:val="lowerRoman"/>
      <w:lvlText w:val="%9."/>
      <w:lvlJc w:val="right"/>
      <w:pPr>
        <w:ind w:left="6120" w:hanging="180"/>
      </w:pPr>
    </w:lvl>
  </w:abstractNum>
  <w:abstractNum w:abstractNumId="10" w15:restartNumberingAfterBreak="0">
    <w:nsid w:val="75410716"/>
    <w:multiLevelType w:val="hybridMultilevel"/>
    <w:tmpl w:val="12107786"/>
    <w:lvl w:ilvl="0" w:tplc="DBD2C074">
      <w:start w:val="1"/>
      <w:numFmt w:val="lowerRoman"/>
      <w:lvlText w:val="(%1)"/>
      <w:lvlJc w:val="left"/>
      <w:pPr>
        <w:ind w:left="720" w:hanging="720"/>
      </w:pPr>
    </w:lvl>
    <w:lvl w:ilvl="1" w:tplc="949497BE">
      <w:start w:val="1"/>
      <w:numFmt w:val="lowerLetter"/>
      <w:lvlText w:val="%2."/>
      <w:lvlJc w:val="left"/>
      <w:pPr>
        <w:ind w:left="1080" w:hanging="360"/>
      </w:pPr>
    </w:lvl>
    <w:lvl w:ilvl="2" w:tplc="E8CEEB3C">
      <w:start w:val="1"/>
      <w:numFmt w:val="lowerRoman"/>
      <w:lvlText w:val="%3."/>
      <w:lvlJc w:val="right"/>
      <w:pPr>
        <w:ind w:left="1800" w:hanging="180"/>
      </w:pPr>
    </w:lvl>
    <w:lvl w:ilvl="3" w:tplc="1EDE8BBE">
      <w:start w:val="1"/>
      <w:numFmt w:val="decimal"/>
      <w:lvlText w:val="%4."/>
      <w:lvlJc w:val="left"/>
      <w:pPr>
        <w:ind w:left="2520" w:hanging="360"/>
      </w:pPr>
    </w:lvl>
    <w:lvl w:ilvl="4" w:tplc="8B3E6868">
      <w:start w:val="1"/>
      <w:numFmt w:val="lowerLetter"/>
      <w:lvlText w:val="%5."/>
      <w:lvlJc w:val="left"/>
      <w:pPr>
        <w:ind w:left="3240" w:hanging="360"/>
      </w:pPr>
    </w:lvl>
    <w:lvl w:ilvl="5" w:tplc="CCD8FFC0">
      <w:start w:val="1"/>
      <w:numFmt w:val="lowerRoman"/>
      <w:lvlText w:val="%6."/>
      <w:lvlJc w:val="right"/>
      <w:pPr>
        <w:ind w:left="3960" w:hanging="180"/>
      </w:pPr>
    </w:lvl>
    <w:lvl w:ilvl="6" w:tplc="36583D06">
      <w:start w:val="1"/>
      <w:numFmt w:val="decimal"/>
      <w:lvlText w:val="%7."/>
      <w:lvlJc w:val="left"/>
      <w:pPr>
        <w:ind w:left="4680" w:hanging="360"/>
      </w:pPr>
    </w:lvl>
    <w:lvl w:ilvl="7" w:tplc="799A8664">
      <w:start w:val="1"/>
      <w:numFmt w:val="lowerLetter"/>
      <w:lvlText w:val="%8."/>
      <w:lvlJc w:val="left"/>
      <w:pPr>
        <w:ind w:left="5400" w:hanging="360"/>
      </w:pPr>
    </w:lvl>
    <w:lvl w:ilvl="8" w:tplc="11B4802C">
      <w:start w:val="1"/>
      <w:numFmt w:val="lowerRoman"/>
      <w:lvlText w:val="%9."/>
      <w:lvlJc w:val="right"/>
      <w:pPr>
        <w:ind w:left="6120" w:hanging="180"/>
      </w:pPr>
    </w:lvl>
  </w:abstractNum>
  <w:num w:numId="1">
    <w:abstractNumId w:val="1"/>
  </w:num>
  <w:num w:numId="2">
    <w:abstractNumId w:val="5"/>
  </w:num>
  <w:num w:numId="3">
    <w:abstractNumId w:val="2"/>
  </w:num>
  <w:num w:numId="4">
    <w:abstractNumId w:val="3"/>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FAF"/>
    <w:rsid w:val="00291FAF"/>
    <w:rsid w:val="00783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43CF8F-9A61-4269-B359-A49F959F0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934"/>
    <w:pPr>
      <w:ind w:left="720"/>
      <w:contextualSpacing/>
    </w:pPr>
  </w:style>
  <w:style w:type="paragraph" w:styleId="BalloonText">
    <w:name w:val="Balloon Text"/>
    <w:basedOn w:val="Normal"/>
    <w:link w:val="BalloonTextChar"/>
    <w:uiPriority w:val="99"/>
    <w:semiHidden/>
    <w:unhideWhenUsed/>
    <w:rsid w:val="00291F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F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3</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Gorman, Dave</dc:creator>
  <cp:lastModifiedBy>Gorman, Dave</cp:lastModifiedBy>
  <cp:revision>9</cp:revision>
  <dcterms:created xsi:type="dcterms:W3CDTF">2017-09-28T13:10:00Z</dcterms:created>
  <dcterms:modified xsi:type="dcterms:W3CDTF">2018-05-10T11:16:00Z</dcterms:modified>
</cp:coreProperties>
</file>